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587B" w14:textId="1A2048A5" w:rsidR="004C2BB6" w:rsidRPr="00972170" w:rsidRDefault="00334FC0" w:rsidP="00334FC0">
      <w:pPr>
        <w:pStyle w:val="MainHeading"/>
      </w:pPr>
      <w:r w:rsidRPr="00972170">
        <w:t xml:space="preserve">D. </w:t>
      </w:r>
      <w:r w:rsidR="003942D8" w:rsidRPr="00972170">
        <w:t xml:space="preserve">Reporting </w:t>
      </w:r>
      <w:r w:rsidR="00F45984" w:rsidRPr="00972170">
        <w:t>Program</w:t>
      </w:r>
      <w:r w:rsidR="004C2BB6" w:rsidRPr="00972170">
        <w:t xml:space="preserve"> </w:t>
      </w:r>
      <w:r w:rsidR="00504104">
        <w:t xml:space="preserve">AND STUDENT </w:t>
      </w:r>
      <w:r w:rsidR="00FB1C44">
        <w:t>LEARNING OUTCOMES</w:t>
      </w:r>
    </w:p>
    <w:p w14:paraId="1153F762" w14:textId="77777777" w:rsidR="00420B97" w:rsidRPr="0007194E" w:rsidRDefault="00420B97" w:rsidP="00420B97">
      <w:pPr>
        <w:spacing w:before="60" w:after="60"/>
        <w:rPr>
          <w:rFonts w:asciiTheme="minorHAnsi" w:eastAsiaTheme="majorEastAsia" w:hAnsiTheme="minorHAnsi" w:cstheme="minorHAnsi"/>
          <w:b/>
          <w:color w:val="2E74B5" w:themeColor="accent1" w:themeShade="BF"/>
          <w:sz w:val="22"/>
          <w:szCs w:val="22"/>
        </w:rPr>
      </w:pPr>
    </w:p>
    <w:p w14:paraId="5D462EB6" w14:textId="5521168F" w:rsidR="00420B97" w:rsidRPr="00760BC1" w:rsidRDefault="00420B97" w:rsidP="00420B97">
      <w:pPr>
        <w:spacing w:before="60" w:after="60"/>
        <w:rPr>
          <w:rFonts w:asciiTheme="minorHAnsi" w:hAnsiTheme="minorHAnsi" w:cstheme="minorHAnsi"/>
          <w:bCs/>
          <w:iCs/>
          <w:sz w:val="22"/>
          <w:szCs w:val="22"/>
        </w:rPr>
      </w:pPr>
      <w:r w:rsidRPr="00CE74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part of the program’s achieving and maintaining NAEYC accreditation, it must report on </w:t>
      </w:r>
      <w:r w:rsidRPr="00CA0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following </w:t>
      </w:r>
      <w:r w:rsidR="00FB1C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 outcome </w:t>
      </w:r>
      <w:r w:rsidRPr="00CA0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measures and display these data via an easily located link on </w:t>
      </w:r>
      <w:r w:rsidRPr="00D72B31">
        <w:rPr>
          <w:rFonts w:asciiTheme="minorHAnsi" w:hAnsiTheme="minorHAnsi" w:cstheme="minorHAnsi"/>
          <w:color w:val="000000" w:themeColor="text1"/>
          <w:sz w:val="22"/>
          <w:szCs w:val="22"/>
        </w:rPr>
        <w:t>the program’s website</w:t>
      </w:r>
      <w:r w:rsidRPr="00824EB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60BC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The program is strongly encouraged to 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use institutional resources [such as through an</w:t>
      </w:r>
      <w:r w:rsidRPr="00760BC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Institutional Research (IR) office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if applicable]</w:t>
      </w:r>
      <w:r w:rsidRPr="00760BC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to assist in gathering the data on the outcome measures.</w:t>
      </w:r>
      <w:r w:rsidRPr="00760BC1">
        <w:rPr>
          <w:rFonts w:asciiTheme="minorHAnsi" w:hAnsiTheme="minorHAnsi" w:cstheme="minorHAnsi"/>
          <w:bCs/>
          <w:iCs/>
          <w:sz w:val="22"/>
          <w:szCs w:val="22"/>
        </w:rPr>
        <w:t xml:space="preserve"> Below are suggested data reporting templates, but the program is encouraged to report the data in a format that best meets its program needs. For institutions with more than one accredited program, data must be disaggregated and reported for each program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687ADA3A" w14:textId="77777777" w:rsidR="00420B97" w:rsidRPr="007D184E" w:rsidRDefault="00420B97" w:rsidP="00420B97">
      <w:pPr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12C24E" w14:textId="39B04A56" w:rsidR="00420B97" w:rsidRPr="007D184E" w:rsidRDefault="00420B97" w:rsidP="00420B97">
      <w:pPr>
        <w:spacing w:before="60" w:after="60"/>
        <w:rPr>
          <w:rFonts w:asciiTheme="minorHAnsi" w:hAnsiTheme="minorHAnsi" w:cstheme="minorHAnsi"/>
          <w:u w:val="single"/>
        </w:rPr>
      </w:pPr>
      <w:r w:rsidRPr="007D184E">
        <w:rPr>
          <w:rFonts w:asciiTheme="minorHAnsi" w:hAnsiTheme="minorHAnsi" w:cstheme="minorHAnsi"/>
          <w:b/>
          <w:u w:val="single"/>
        </w:rPr>
        <w:t>Outcome Measure #1: The Number of Program Completers</w:t>
      </w:r>
      <w:r w:rsidR="00573F1C">
        <w:rPr>
          <w:rFonts w:asciiTheme="minorHAnsi" w:hAnsiTheme="minorHAnsi" w:cstheme="minorHAnsi"/>
          <w:b/>
          <w:u w:val="single"/>
        </w:rPr>
        <w:t xml:space="preserve"> (Required)</w:t>
      </w:r>
      <w:r w:rsidRPr="007D184E">
        <w:rPr>
          <w:rFonts w:asciiTheme="minorHAnsi" w:hAnsiTheme="minorHAnsi" w:cstheme="minorHAnsi"/>
          <w:b/>
          <w:u w:val="single"/>
        </w:rPr>
        <w:t xml:space="preserve"> </w:t>
      </w:r>
    </w:p>
    <w:p w14:paraId="06B4FF02" w14:textId="77777777" w:rsidR="00420B97" w:rsidRPr="00ED4537" w:rsidRDefault="00420B97" w:rsidP="00420B97">
      <w:pPr>
        <w:spacing w:before="60" w:after="60"/>
        <w:ind w:left="360" w:hanging="360"/>
        <w:rPr>
          <w:rFonts w:asciiTheme="minorHAnsi" w:hAnsiTheme="minorHAnsi" w:cstheme="minorHAnsi"/>
          <w:b/>
          <w:sz w:val="20"/>
        </w:rPr>
      </w:pPr>
    </w:p>
    <w:p w14:paraId="03A282C1" w14:textId="77E54877" w:rsidR="00420B97" w:rsidRPr="00E50852" w:rsidRDefault="00420B97" w:rsidP="005536D1">
      <w:pPr>
        <w:pStyle w:val="ListParagraph"/>
        <w:numPr>
          <w:ilvl w:val="0"/>
          <w:numId w:val="21"/>
        </w:numPr>
        <w:spacing w:before="60" w:after="60"/>
        <w:ind w:left="360"/>
        <w:rPr>
          <w:rFonts w:asciiTheme="minorHAnsi" w:hAnsiTheme="minorHAnsi" w:cstheme="minorHAnsi"/>
          <w:sz w:val="22"/>
          <w:szCs w:val="22"/>
        </w:rPr>
      </w:pPr>
      <w:r w:rsidRPr="00E50852">
        <w:rPr>
          <w:rFonts w:asciiTheme="minorHAnsi" w:hAnsiTheme="minorHAnsi" w:cstheme="minorHAnsi"/>
          <w:b/>
          <w:sz w:val="22"/>
          <w:szCs w:val="22"/>
        </w:rPr>
        <w:t>In the chart below, please indicate the number and percentage of program completers for the three most recent academic years. Note: the percentages of the last two columns must add up to 100% for each row (Copy and paste additional charts for each program if submitting multiple programs).</w:t>
      </w:r>
      <w:r w:rsidR="00506AA6" w:rsidRPr="00E508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90C5F9" w14:textId="39992BC5" w:rsidR="00420B97" w:rsidRDefault="00420B97" w:rsidP="00420B97">
      <w:pPr>
        <w:spacing w:before="60" w:after="60"/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5F4D4B">
        <w:rPr>
          <w:rFonts w:asciiTheme="minorHAnsi" w:hAnsiTheme="minorHAnsi" w:cstheme="minorHAnsi"/>
          <w:b/>
          <w:bCs/>
          <w:sz w:val="22"/>
          <w:szCs w:val="22"/>
        </w:rPr>
        <w:t>Program name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43F10">
        <w:rPr>
          <w:rFonts w:ascii="Calibri" w:hAnsi="Calibri" w:cs="Calibri"/>
          <w:color w:val="000000"/>
          <w:sz w:val="22"/>
          <w:szCs w:val="22"/>
        </w:rPr>
        <w:t>Early Childhood Education A.A</w:t>
      </w:r>
      <w:r w:rsidR="00143F10" w:rsidRPr="004A69F4">
        <w:rPr>
          <w:rFonts w:ascii="Calibri" w:hAnsi="Calibri" w:cs="Calibri"/>
          <w:color w:val="000000"/>
          <w:sz w:val="22"/>
          <w:szCs w:val="22"/>
        </w:rPr>
        <w:t>.S</w:t>
      </w:r>
      <w:r w:rsidR="000F2D35">
        <w:rPr>
          <w:rFonts w:ascii="Calibri" w:hAnsi="Calibri" w:cs="Calibri"/>
          <w:color w:val="000000"/>
          <w:sz w:val="22"/>
          <w:szCs w:val="22"/>
        </w:rPr>
        <w:t>.</w:t>
      </w:r>
      <w:r w:rsidR="004A69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C37C831" w14:textId="77777777" w:rsidR="004A69F4" w:rsidRPr="00ED4537" w:rsidRDefault="004A69F4" w:rsidP="00420B97">
      <w:pPr>
        <w:spacing w:before="60" w:after="60"/>
        <w:ind w:left="360" w:hanging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87"/>
        <w:gridCol w:w="3125"/>
        <w:gridCol w:w="3776"/>
        <w:gridCol w:w="3638"/>
      </w:tblGrid>
      <w:tr w:rsidR="00420B97" w:rsidRPr="00DC3B78" w14:paraId="1CB94A0D" w14:textId="77777777" w:rsidTr="004D7642">
        <w:tc>
          <w:tcPr>
            <w:tcW w:w="1104" w:type="pct"/>
          </w:tcPr>
          <w:p w14:paraId="4207D61F" w14:textId="77777777" w:rsidR="00420B97" w:rsidRPr="005F4D4B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Academic Year</w:t>
            </w:r>
          </w:p>
        </w:tc>
        <w:tc>
          <w:tcPr>
            <w:tcW w:w="1155" w:type="pct"/>
          </w:tcPr>
          <w:p w14:paraId="41AE360F" w14:textId="77777777" w:rsidR="00420B97" w:rsidRPr="005F4D4B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Number of program completers</w:t>
            </w:r>
          </w:p>
        </w:tc>
        <w:tc>
          <w:tcPr>
            <w:tcW w:w="1396" w:type="pct"/>
          </w:tcPr>
          <w:p w14:paraId="535CAC46" w14:textId="77777777" w:rsidR="00420B97" w:rsidRPr="005F4D4B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% </w:t>
            </w:r>
            <w:proofErr w:type="gramStart"/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of</w:t>
            </w:r>
            <w:proofErr w:type="gramEnd"/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program completers who were attending full-time (at the time of completion)</w:t>
            </w:r>
          </w:p>
        </w:tc>
        <w:tc>
          <w:tcPr>
            <w:tcW w:w="1345" w:type="pct"/>
          </w:tcPr>
          <w:p w14:paraId="2549D691" w14:textId="77777777" w:rsidR="00420B97" w:rsidRPr="005F4D4B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% </w:t>
            </w:r>
            <w:proofErr w:type="gramStart"/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of</w:t>
            </w:r>
            <w:proofErr w:type="gramEnd"/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program completers who were attending part-time</w:t>
            </w: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1"/>
            </w:r>
            <w:r w:rsidRPr="005F4D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(at the time of completion)</w:t>
            </w:r>
          </w:p>
        </w:tc>
      </w:tr>
      <w:tr w:rsidR="00420B97" w:rsidRPr="00DC3B78" w14:paraId="321AC0EE" w14:textId="77777777" w:rsidTr="004D7642">
        <w:tc>
          <w:tcPr>
            <w:tcW w:w="1104" w:type="pct"/>
          </w:tcPr>
          <w:p w14:paraId="0B5A923E" w14:textId="208A4BC4" w:rsidR="00420B97" w:rsidRPr="00DC3B78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55" w:type="pct"/>
          </w:tcPr>
          <w:p w14:paraId="2CA90CDF" w14:textId="390667DB" w:rsidR="00420B97" w:rsidRPr="00CE74D1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A69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96" w:type="pct"/>
          </w:tcPr>
          <w:p w14:paraId="6C5F9143" w14:textId="096505F1" w:rsidR="00420B97" w:rsidRPr="00CA08EB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345" w:type="pct"/>
          </w:tcPr>
          <w:p w14:paraId="2954B7C5" w14:textId="4925BF7A" w:rsidR="00420B97" w:rsidRPr="00D72B31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100%</w:t>
            </w:r>
          </w:p>
        </w:tc>
      </w:tr>
      <w:tr w:rsidR="00420B97" w:rsidRPr="00DC3B78" w14:paraId="2B7BAB19" w14:textId="77777777" w:rsidTr="004D7642">
        <w:tc>
          <w:tcPr>
            <w:tcW w:w="1104" w:type="pct"/>
          </w:tcPr>
          <w:p w14:paraId="4768456C" w14:textId="2B913092" w:rsidR="00420B97" w:rsidRPr="00DC3B78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55" w:type="pct"/>
          </w:tcPr>
          <w:p w14:paraId="063C2DB5" w14:textId="0EF7E7AE" w:rsidR="00420B97" w:rsidRPr="00CE74D1" w:rsidRDefault="004A69F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96" w:type="pct"/>
          </w:tcPr>
          <w:p w14:paraId="4DB23AB1" w14:textId="2132A101" w:rsidR="00420B97" w:rsidRPr="00CA08EB" w:rsidRDefault="004A69F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  <w:r w:rsidR="006D1E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45" w:type="pct"/>
          </w:tcPr>
          <w:p w14:paraId="49826C25" w14:textId="11A9B832" w:rsidR="00420B97" w:rsidRPr="00D72B31" w:rsidRDefault="004A69F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</w:t>
            </w:r>
            <w:r w:rsidR="00B32C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420B97" w:rsidRPr="00DC3B78" w14:paraId="5C856167" w14:textId="77777777" w:rsidTr="004D7642">
        <w:tc>
          <w:tcPr>
            <w:tcW w:w="1104" w:type="pct"/>
          </w:tcPr>
          <w:p w14:paraId="425FA7E3" w14:textId="2C3473EA" w:rsidR="00420B97" w:rsidRPr="00DC3B78" w:rsidRDefault="00B32C2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55" w:type="pct"/>
          </w:tcPr>
          <w:p w14:paraId="6AB88614" w14:textId="0700FC9B" w:rsidR="00420B97" w:rsidRPr="00CE74D1" w:rsidRDefault="004A69F4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96" w:type="pct"/>
          </w:tcPr>
          <w:p w14:paraId="43FCAC92" w14:textId="5EA664FB" w:rsidR="00420B97" w:rsidRPr="00CA08EB" w:rsidRDefault="006D1EFC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345" w:type="pct"/>
          </w:tcPr>
          <w:p w14:paraId="4F7527D1" w14:textId="28B2AEAD" w:rsidR="00420B97" w:rsidRPr="00D72B31" w:rsidRDefault="006D1EFC" w:rsidP="004D764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  <w:r w:rsidR="00F51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03F69C84" w14:textId="77777777" w:rsidR="00420B97" w:rsidRDefault="00420B97" w:rsidP="00420B97">
      <w:pPr>
        <w:spacing w:before="60" w:after="60"/>
        <w:ind w:left="360" w:hanging="360"/>
        <w:rPr>
          <w:rFonts w:asciiTheme="minorHAnsi" w:hAnsiTheme="minorHAnsi" w:cstheme="minorHAnsi"/>
          <w:sz w:val="20"/>
        </w:rPr>
      </w:pPr>
    </w:p>
    <w:p w14:paraId="26DF1D3E" w14:textId="3E08C7C0" w:rsidR="00420B97" w:rsidRDefault="00420B97" w:rsidP="00420B9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58718A38" w14:textId="272E8E49" w:rsidR="00420B97" w:rsidRPr="00DC3B78" w:rsidRDefault="00420B97" w:rsidP="00420B97">
      <w:pPr>
        <w:spacing w:before="60" w:after="60"/>
        <w:rPr>
          <w:rFonts w:asciiTheme="minorHAnsi" w:hAnsiTheme="minorHAnsi" w:cstheme="minorHAnsi"/>
          <w:u w:val="single"/>
        </w:rPr>
      </w:pPr>
      <w:r w:rsidRPr="00DC3B78">
        <w:rPr>
          <w:rFonts w:asciiTheme="minorHAnsi" w:hAnsiTheme="minorHAnsi" w:cstheme="minorHAnsi"/>
          <w:b/>
          <w:u w:val="single"/>
        </w:rPr>
        <w:lastRenderedPageBreak/>
        <w:t>Outcome Measure #2: The Program Completion Rate</w:t>
      </w:r>
      <w:r w:rsidR="00573F1C">
        <w:rPr>
          <w:rFonts w:asciiTheme="minorHAnsi" w:hAnsiTheme="minorHAnsi" w:cstheme="minorHAnsi"/>
          <w:b/>
          <w:u w:val="single"/>
        </w:rPr>
        <w:t xml:space="preserve"> (Required)</w:t>
      </w:r>
    </w:p>
    <w:p w14:paraId="14AE5752" w14:textId="2AB43AAC" w:rsidR="00420B97" w:rsidRPr="00E50852" w:rsidRDefault="00420B97" w:rsidP="00AA0A54">
      <w:pPr>
        <w:pStyle w:val="ListParagraph"/>
        <w:numPr>
          <w:ilvl w:val="0"/>
          <w:numId w:val="21"/>
        </w:num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506AA6">
        <w:rPr>
          <w:rFonts w:asciiTheme="minorHAnsi" w:hAnsiTheme="minorHAnsi" w:cstheme="minorHAnsi"/>
          <w:b/>
          <w:sz w:val="22"/>
          <w:szCs w:val="22"/>
        </w:rPr>
        <w:t xml:space="preserve">What is the published timeframe for full-time candidates to complete the early childhood program(s) included in this </w:t>
      </w:r>
      <w:r w:rsidR="007A0ED3" w:rsidRPr="00506AA6">
        <w:rPr>
          <w:rFonts w:asciiTheme="minorHAnsi" w:hAnsiTheme="minorHAnsi" w:cstheme="minorHAnsi"/>
          <w:b/>
          <w:sz w:val="22"/>
          <w:szCs w:val="22"/>
        </w:rPr>
        <w:t>Interim</w:t>
      </w:r>
      <w:r w:rsidRPr="00506AA6">
        <w:rPr>
          <w:rFonts w:asciiTheme="minorHAnsi" w:hAnsiTheme="minorHAnsi" w:cstheme="minorHAnsi"/>
          <w:b/>
          <w:sz w:val="22"/>
          <w:szCs w:val="22"/>
        </w:rPr>
        <w:t xml:space="preserve"> Report? </w:t>
      </w:r>
      <w:r w:rsidRPr="00E50852">
        <w:rPr>
          <w:rFonts w:asciiTheme="minorHAnsi" w:hAnsiTheme="minorHAnsi" w:cstheme="minorHAnsi"/>
          <w:sz w:val="22"/>
          <w:szCs w:val="22"/>
        </w:rPr>
        <w:t xml:space="preserve">(Please indicate in terms of the number of academic years; e.g., five semesters would be 2.5 academic years.): </w:t>
      </w:r>
      <w:r w:rsidR="00F519D7" w:rsidRPr="00E50852">
        <w:rPr>
          <w:rFonts w:asciiTheme="minorHAnsi" w:hAnsiTheme="minorHAnsi" w:cstheme="minorHAnsi"/>
          <w:b/>
          <w:sz w:val="22"/>
          <w:szCs w:val="22"/>
        </w:rPr>
        <w:t>2 years</w:t>
      </w:r>
    </w:p>
    <w:p w14:paraId="7F58B290" w14:textId="77777777" w:rsidR="00420B97" w:rsidRPr="00E50852" w:rsidRDefault="00420B97" w:rsidP="006B60A5">
      <w:pPr>
        <w:pStyle w:val="ListParagraph"/>
        <w:numPr>
          <w:ilvl w:val="0"/>
          <w:numId w:val="21"/>
        </w:num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E50852">
        <w:rPr>
          <w:rFonts w:asciiTheme="minorHAnsi" w:hAnsiTheme="minorHAnsi" w:cstheme="minorHAnsi"/>
          <w:sz w:val="22"/>
          <w:szCs w:val="22"/>
        </w:rPr>
        <w:t xml:space="preserve">In the following chart, please indicate </w:t>
      </w:r>
      <w:r w:rsidRPr="00E508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the percentage of full-time candidates completing the program within the program's published timeframe.</w:t>
      </w:r>
      <w:r w:rsidRPr="00E50852">
        <w:rPr>
          <w:vertAlign w:val="superscript"/>
        </w:rPr>
        <w:footnoteReference w:id="2"/>
      </w:r>
      <w:r w:rsidRPr="00E508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The program must complete the information for the 150% indicator and choose to report on either the 100%, 200%, or 300% indicator. The academic years selected must fall within eight years of the date this report is submitted. </w:t>
      </w:r>
      <w:r w:rsidRPr="00E50852">
        <w:rPr>
          <w:rFonts w:asciiTheme="minorHAnsi" w:hAnsiTheme="minorHAnsi" w:cstheme="minorHAnsi"/>
          <w:b/>
          <w:sz w:val="22"/>
          <w:szCs w:val="22"/>
        </w:rPr>
        <w:t>(Copy and paste additional charts for each program if submitting multiple programs).</w:t>
      </w:r>
    </w:p>
    <w:p w14:paraId="08C72CFC" w14:textId="77777777" w:rsidR="00420B97" w:rsidRPr="00E50852" w:rsidRDefault="00420B97" w:rsidP="00420B97">
      <w:pPr>
        <w:spacing w:after="240"/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</w:pPr>
      <w:r w:rsidRPr="00E50852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Example:  A program with a published timeline of two years (four semesters at 15 credits a semester) to complete an A.A.S. in Early Childhood could select a Fall 2016 cohort on which to report. The 150% indicator indicates all members of the Fall 2016 cohort (full-time at the time of enrollment) who completed the program by Spring 2019. The 100% indicator only contains members of the Fall 2016 cohort who completed the program by Spring 2018. The 200% indicator contains all members of the Fall 2016 cohort who completed the program by Spring 2020, including those already counted in the 150% indicator. Lastly, the 300% indicator contains all members of the Fall 2016 cohort who completed the program by Spring 2022, including those already counted in the 150% indicator.</w:t>
      </w:r>
    </w:p>
    <w:p w14:paraId="3E999DDB" w14:textId="4430E66E" w:rsidR="006D1EFC" w:rsidRPr="00E50852" w:rsidRDefault="00420B97" w:rsidP="006D1EFC">
      <w:pPr>
        <w:spacing w:before="60" w:after="6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508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 Name</w:t>
      </w:r>
      <w:r w:rsidR="006D1EFC" w:rsidRPr="00E50852">
        <w:rPr>
          <w:rFonts w:ascii="Calibri" w:hAnsi="Calibri" w:cs="Calibri"/>
          <w:color w:val="000000"/>
          <w:sz w:val="22"/>
          <w:szCs w:val="22"/>
        </w:rPr>
        <w:t xml:space="preserve"> Early Childhood Education A.A.S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638"/>
        <w:gridCol w:w="4726"/>
        <w:gridCol w:w="5162"/>
      </w:tblGrid>
      <w:tr w:rsidR="00420B97" w:rsidRPr="00DC3B78" w14:paraId="2A997479" w14:textId="77777777" w:rsidTr="006D1EFC">
        <w:trPr>
          <w:trHeight w:val="1502"/>
        </w:trPr>
        <w:tc>
          <w:tcPr>
            <w:tcW w:w="1345" w:type="pct"/>
          </w:tcPr>
          <w:p w14:paraId="3F8E2BF8" w14:textId="1A2F7858" w:rsidR="006D1EFC" w:rsidRPr="00E50852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Academic year in which a Fall cohort</w:t>
            </w:r>
            <w:r w:rsidR="004C79F8"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(only)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Pr="00E5085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full-time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candidates enrolled in the program (select three sequential years</w:t>
            </w:r>
            <w:r w:rsidR="006D1EFC"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47" w:type="pct"/>
          </w:tcPr>
          <w:p w14:paraId="4C39AE9F" w14:textId="6720B3E7" w:rsidR="00420B97" w:rsidRPr="00E50852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Percentage of those candidates who completed the program within 150% of the published timeframe</w:t>
            </w:r>
            <w:r w:rsidR="002966EA"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66EA" w:rsidRPr="00E5085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– 3 years or 6 terms</w:t>
            </w:r>
          </w:p>
        </w:tc>
        <w:tc>
          <w:tcPr>
            <w:tcW w:w="1908" w:type="pct"/>
          </w:tcPr>
          <w:p w14:paraId="5BECE852" w14:textId="180F69D4" w:rsidR="00420B97" w:rsidRPr="004369A3" w:rsidRDefault="00420B97" w:rsidP="004D7642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Percentage of those candidates who completed the program within (select one measure):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780914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EA" w:rsidRPr="00E5085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100% (exactly the published timeframe)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11699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85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200% (twice the published timeframe) </w:t>
            </w:r>
            <w:r w:rsidRPr="00E50852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or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20023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85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508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300% (three times the published timeframe)</w:t>
            </w:r>
            <w:r w:rsidRPr="004369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D1EFC" w:rsidRPr="00DC3B78" w14:paraId="0CA639AF" w14:textId="77777777" w:rsidTr="00506AA6">
        <w:trPr>
          <w:trHeight w:val="368"/>
        </w:trPr>
        <w:tc>
          <w:tcPr>
            <w:tcW w:w="1345" w:type="pct"/>
          </w:tcPr>
          <w:p w14:paraId="5C1601E6" w14:textId="16BE2100" w:rsidR="006D1EFC" w:rsidRPr="00E50852" w:rsidRDefault="006D1EFC" w:rsidP="006D1EFC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202</w:t>
            </w:r>
            <w:r w:rsidR="005F2490"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47" w:type="pct"/>
          </w:tcPr>
          <w:p w14:paraId="5353BA62" w14:textId="51125D9D" w:rsidR="006D1EFC" w:rsidRPr="00E50852" w:rsidRDefault="004C79F8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12.5%</w:t>
            </w:r>
          </w:p>
        </w:tc>
        <w:tc>
          <w:tcPr>
            <w:tcW w:w="1908" w:type="pct"/>
          </w:tcPr>
          <w:p w14:paraId="4E2215AC" w14:textId="0471154B" w:rsidR="006D1EFC" w:rsidRPr="00E50852" w:rsidRDefault="002F3305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12.5%</w:t>
            </w:r>
          </w:p>
        </w:tc>
      </w:tr>
      <w:tr w:rsidR="006D1EFC" w:rsidRPr="00DC3B78" w14:paraId="502238F9" w14:textId="77777777" w:rsidTr="001D3E93">
        <w:tc>
          <w:tcPr>
            <w:tcW w:w="1345" w:type="pct"/>
          </w:tcPr>
          <w:p w14:paraId="5FFFAC04" w14:textId="2AADE196" w:rsidR="006D1EFC" w:rsidRPr="00E50852" w:rsidRDefault="006D1EFC" w:rsidP="006D1EFC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202</w:t>
            </w:r>
            <w:r w:rsidR="005F2490"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7" w:type="pct"/>
          </w:tcPr>
          <w:p w14:paraId="6E76ED31" w14:textId="489E375C" w:rsidR="006D1EFC" w:rsidRPr="00E50852" w:rsidRDefault="002966EA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908" w:type="pct"/>
          </w:tcPr>
          <w:p w14:paraId="6376658A" w14:textId="4DC1AA5B" w:rsidR="006D1EFC" w:rsidRPr="00E50852" w:rsidRDefault="002966EA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E50852" w:rsidRPr="00DC3B78" w14:paraId="44D100FC" w14:textId="77777777" w:rsidTr="001D3E93">
        <w:tc>
          <w:tcPr>
            <w:tcW w:w="1345" w:type="pct"/>
          </w:tcPr>
          <w:p w14:paraId="4BF07A21" w14:textId="3940275C" w:rsidR="00E50852" w:rsidRPr="00E50852" w:rsidRDefault="00E50852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2022</w:t>
            </w:r>
            <w:r w:rsidRPr="00E50852">
              <w:rPr>
                <w:rFonts w:ascii="Arial" w:hAnsi="Arial" w:cs="Arial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47" w:type="pct"/>
          </w:tcPr>
          <w:p w14:paraId="638A1D60" w14:textId="0D6FB0D1" w:rsidR="00E50852" w:rsidRPr="00E50852" w:rsidRDefault="00E50852" w:rsidP="00E50852">
            <w:pPr>
              <w:spacing w:after="240"/>
              <w:rPr>
                <w:rFonts w:ascii="Calibri" w:hAnsi="Calibri" w:cs="Calibri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5.4%</w:t>
            </w:r>
          </w:p>
        </w:tc>
        <w:tc>
          <w:tcPr>
            <w:tcW w:w="1908" w:type="pct"/>
          </w:tcPr>
          <w:p w14:paraId="4495E077" w14:textId="78BEB0C4" w:rsidR="00E50852" w:rsidRPr="00E50852" w:rsidRDefault="00E50852" w:rsidP="00E5085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5085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2.7%</w:t>
            </w:r>
          </w:p>
        </w:tc>
      </w:tr>
    </w:tbl>
    <w:p w14:paraId="2B651462" w14:textId="36F5DDC7" w:rsidR="00DA79C7" w:rsidRDefault="00DA79C7" w:rsidP="006D1EFC">
      <w:pPr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06C5E6" w14:textId="0FB7D50F" w:rsidR="003F7046" w:rsidRPr="006D1EFC" w:rsidRDefault="003F7046" w:rsidP="006D1EFC">
      <w:pPr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3F7046" w:rsidRPr="006D1EFC" w:rsidSect="00506AA6"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1152" w:right="1152" w:bottom="1152" w:left="1152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5ECC" w14:textId="77777777" w:rsidR="00187E4F" w:rsidRDefault="00187E4F">
      <w:r>
        <w:separator/>
      </w:r>
    </w:p>
  </w:endnote>
  <w:endnote w:type="continuationSeparator" w:id="0">
    <w:p w14:paraId="07363DCA" w14:textId="77777777" w:rsidR="00187E4F" w:rsidRDefault="0018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FF3" w14:textId="57F67806" w:rsidR="005530BD" w:rsidRDefault="005530BD" w:rsidP="00AB20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57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186D3" w14:textId="77777777" w:rsidR="005530BD" w:rsidRDefault="005530BD" w:rsidP="00AB20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A28E" w14:textId="0BA387C5" w:rsidR="005530BD" w:rsidRDefault="005530BD" w:rsidP="00AB20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7145F7E4" w14:textId="0285C67D" w:rsidR="005530BD" w:rsidRDefault="00E4257C" w:rsidP="00C44BC7">
    <w:pPr>
      <w:pStyle w:val="Footer"/>
      <w:ind w:right="360"/>
    </w:pPr>
    <w:r>
      <w:t>Ju</w:t>
    </w:r>
    <w:r w:rsidR="00C02579">
      <w:t>ly</w:t>
    </w:r>
    <w:r w:rsidR="00620777">
      <w:t xml:space="preserve"> 2022 Template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0D77" w14:textId="7AE439DC" w:rsidR="005530BD" w:rsidRDefault="00E4257C">
    <w:pPr>
      <w:pStyle w:val="Footer"/>
    </w:pPr>
    <w:r>
      <w:t>Ju</w:t>
    </w:r>
    <w:r w:rsidR="00C02579">
      <w:t>ly</w:t>
    </w:r>
    <w:r w:rsidR="00620777">
      <w:t xml:space="preserve"> 2022 Template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7098" w14:textId="77777777" w:rsidR="00187E4F" w:rsidRDefault="00187E4F">
      <w:r>
        <w:separator/>
      </w:r>
    </w:p>
  </w:footnote>
  <w:footnote w:type="continuationSeparator" w:id="0">
    <w:p w14:paraId="277AF028" w14:textId="77777777" w:rsidR="00187E4F" w:rsidRDefault="00187E4F">
      <w:r>
        <w:continuationSeparator/>
      </w:r>
    </w:p>
  </w:footnote>
  <w:footnote w:id="1">
    <w:p w14:paraId="4758A280" w14:textId="77777777" w:rsidR="00420B97" w:rsidRPr="00493CFE" w:rsidRDefault="00420B97" w:rsidP="00420B97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493CFE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93CFE">
        <w:rPr>
          <w:rFonts w:asciiTheme="minorHAnsi" w:hAnsiTheme="minorHAnsi" w:cstheme="minorHAnsi"/>
          <w:sz w:val="16"/>
          <w:szCs w:val="16"/>
        </w:rPr>
        <w:t xml:space="preserve"> Part-time status is defined by the institution.</w:t>
      </w:r>
    </w:p>
    <w:p w14:paraId="2E5EDD52" w14:textId="77777777" w:rsidR="00420B97" w:rsidRPr="00493CFE" w:rsidRDefault="00420B97" w:rsidP="00420B97">
      <w:pPr>
        <w:pStyle w:val="FootnoteText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85D5DF2" w14:textId="77777777" w:rsidR="00420B97" w:rsidRPr="00493CFE" w:rsidRDefault="00420B97" w:rsidP="00420B97">
      <w:pPr>
        <w:pStyle w:val="FootnoteTex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93CFE">
        <w:rPr>
          <w:rStyle w:val="FootnoteReference"/>
          <w:sz w:val="16"/>
          <w:szCs w:val="16"/>
        </w:rPr>
        <w:footnoteRef/>
      </w:r>
      <w:r w:rsidRPr="00493CFE">
        <w:rPr>
          <w:sz w:val="16"/>
          <w:szCs w:val="16"/>
        </w:rPr>
        <w:t xml:space="preserve"> “</w:t>
      </w:r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The Commission defines the published time frame as the number of terms an individual </w:t>
      </w:r>
      <w:r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candidate</w:t>
      </w:r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was actually enrolled in the program. The terms do not have to be consecutive, but the total number of terms must meet the program’s expected time frame for completion. University-approved withdrawals (e.g., leaves of absence for reasons of health, maternity/paternity, mission work, military assignment) do not count toward the number of terms a </w:t>
      </w:r>
      <w:r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candidate</w:t>
      </w:r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was enrolled in the program. </w:t>
      </w:r>
      <w:r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Candidates</w:t>
      </w:r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taking longer due to reasons other than </w:t>
      </w:r>
      <w:r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institution</w:t>
      </w:r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-approved withdrawals (e.g., course repeats, remediation plans) cannot be considered as meeting completion expectations.” </w:t>
      </w:r>
      <w:r w:rsidRPr="00493CFE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Language adapted from the Council on Academic Accreditation for Audiology, Speech Language Pathology of the American Speech Language Hearing Association at</w:t>
      </w:r>
      <w:hyperlink r:id="rId1" w:history="1">
        <w:r w:rsidRPr="00493CFE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http://caa.asha.org/news/calculating-program-completion-rates/</w:t>
        </w:r>
      </w:hyperlink>
      <w:r w:rsidRPr="00493CFE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97D3" w14:textId="77777777" w:rsidR="005530BD" w:rsidRPr="007F720C" w:rsidRDefault="005530BD">
    <w:pPr>
      <w:pStyle w:val="Header"/>
      <w:rPr>
        <w:rFonts w:asciiTheme="minorHAnsi" w:hAnsiTheme="minorHAnsi"/>
        <w:sz w:val="28"/>
        <w:szCs w:val="28"/>
      </w:rPr>
    </w:pPr>
  </w:p>
  <w:p w14:paraId="7CF26565" w14:textId="77777777" w:rsidR="005530BD" w:rsidRDefault="00553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76C"/>
    <w:multiLevelType w:val="hybridMultilevel"/>
    <w:tmpl w:val="BE7AF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7F7F"/>
    <w:multiLevelType w:val="hybridMultilevel"/>
    <w:tmpl w:val="EB32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4BC8"/>
    <w:multiLevelType w:val="multilevel"/>
    <w:tmpl w:val="933851D2"/>
    <w:lvl w:ilvl="0">
      <w:start w:val="1"/>
      <w:numFmt w:val="decimal"/>
      <w:pStyle w:val="Arial10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19B4375C"/>
    <w:multiLevelType w:val="hybridMultilevel"/>
    <w:tmpl w:val="C09EF1B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030F"/>
    <w:multiLevelType w:val="hybridMultilevel"/>
    <w:tmpl w:val="2DBA9D78"/>
    <w:lvl w:ilvl="0" w:tplc="32DCAC8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6960"/>
    <w:multiLevelType w:val="hybridMultilevel"/>
    <w:tmpl w:val="D7742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711"/>
    <w:multiLevelType w:val="hybridMultilevel"/>
    <w:tmpl w:val="3614EA06"/>
    <w:lvl w:ilvl="0" w:tplc="E25C8D96">
      <w:start w:val="1"/>
      <w:numFmt w:val="bullet"/>
      <w:pStyle w:val="palatino1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7493"/>
    <w:multiLevelType w:val="hybridMultilevel"/>
    <w:tmpl w:val="8E26AEBE"/>
    <w:lvl w:ilvl="0" w:tplc="69CA0A4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7BAF"/>
    <w:multiLevelType w:val="hybridMultilevel"/>
    <w:tmpl w:val="BBE85FE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DC6"/>
    <w:multiLevelType w:val="hybridMultilevel"/>
    <w:tmpl w:val="2E26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5573B"/>
    <w:multiLevelType w:val="hybridMultilevel"/>
    <w:tmpl w:val="AE045030"/>
    <w:lvl w:ilvl="0" w:tplc="4E28AA88">
      <w:start w:val="1"/>
      <w:numFmt w:val="decimal"/>
      <w:pStyle w:val="verdana10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92652"/>
    <w:multiLevelType w:val="hybridMultilevel"/>
    <w:tmpl w:val="90FEC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0C1D"/>
    <w:multiLevelType w:val="hybridMultilevel"/>
    <w:tmpl w:val="6082FA76"/>
    <w:lvl w:ilvl="0" w:tplc="97B6A7EE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position w:val="-3"/>
        <w:sz w:val="24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A0F41"/>
    <w:multiLevelType w:val="hybridMultilevel"/>
    <w:tmpl w:val="BB0C45B6"/>
    <w:lvl w:ilvl="0" w:tplc="ECAAC65E">
      <w:start w:val="1"/>
      <w:numFmt w:val="bullet"/>
      <w:pStyle w:val="bodypalatino1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7762D"/>
    <w:multiLevelType w:val="hybridMultilevel"/>
    <w:tmpl w:val="D81413D6"/>
    <w:lvl w:ilvl="0" w:tplc="25D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F0CE3"/>
    <w:multiLevelType w:val="hybridMultilevel"/>
    <w:tmpl w:val="91168BCC"/>
    <w:lvl w:ilvl="0" w:tplc="59C09B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280502"/>
    <w:multiLevelType w:val="hybridMultilevel"/>
    <w:tmpl w:val="132620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D42DF3"/>
    <w:multiLevelType w:val="hybridMultilevel"/>
    <w:tmpl w:val="BAF01F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C0CD6"/>
    <w:multiLevelType w:val="hybridMultilevel"/>
    <w:tmpl w:val="292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53EC"/>
    <w:multiLevelType w:val="singleLevel"/>
    <w:tmpl w:val="A99066AA"/>
    <w:lvl w:ilvl="0">
      <w:start w:val="1"/>
      <w:numFmt w:val="decimal"/>
      <w:pStyle w:val="bodypalatino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0B5F8E"/>
    <w:multiLevelType w:val="hybridMultilevel"/>
    <w:tmpl w:val="4BE05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600300"/>
    <w:multiLevelType w:val="multilevel"/>
    <w:tmpl w:val="34E0D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8C766F0"/>
    <w:multiLevelType w:val="multilevel"/>
    <w:tmpl w:val="6EC02398"/>
    <w:lvl w:ilvl="0">
      <w:start w:val="1"/>
      <w:numFmt w:val="decimal"/>
      <w:pStyle w:val="palatino10numberinden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B5367AD"/>
    <w:multiLevelType w:val="hybridMultilevel"/>
    <w:tmpl w:val="639E1B66"/>
    <w:lvl w:ilvl="0" w:tplc="ECAAC65E">
      <w:start w:val="1"/>
      <w:numFmt w:val="bullet"/>
      <w:pStyle w:val="bodypalatin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A5DD6"/>
    <w:multiLevelType w:val="hybridMultilevel"/>
    <w:tmpl w:val="1FC8B2FA"/>
    <w:lvl w:ilvl="0" w:tplc="E3DE7E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000BBC"/>
    <w:multiLevelType w:val="multilevel"/>
    <w:tmpl w:val="C7160E74"/>
    <w:lvl w:ilvl="0">
      <w:start w:val="1"/>
      <w:numFmt w:val="decimal"/>
      <w:pStyle w:val="Verdana11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F1226E6"/>
    <w:multiLevelType w:val="multilevel"/>
    <w:tmpl w:val="AB2A1C9C"/>
    <w:lvl w:ilvl="0">
      <w:start w:val="1"/>
      <w:numFmt w:val="decimal"/>
      <w:pStyle w:val="palatino10outlinenumb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890D0C"/>
    <w:multiLevelType w:val="hybridMultilevel"/>
    <w:tmpl w:val="5B28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6"/>
  </w:num>
  <w:num w:numId="5">
    <w:abstractNumId w:val="19"/>
  </w:num>
  <w:num w:numId="6">
    <w:abstractNumId w:val="22"/>
  </w:num>
  <w:num w:numId="7">
    <w:abstractNumId w:val="23"/>
  </w:num>
  <w:num w:numId="8">
    <w:abstractNumId w:val="25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21"/>
  </w:num>
  <w:num w:numId="15">
    <w:abstractNumId w:val="5"/>
  </w:num>
  <w:num w:numId="16">
    <w:abstractNumId w:val="17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1"/>
  </w:num>
  <w:num w:numId="24">
    <w:abstractNumId w:val="9"/>
  </w:num>
  <w:num w:numId="25">
    <w:abstractNumId w:val="24"/>
  </w:num>
  <w:num w:numId="26">
    <w:abstractNumId w:val="15"/>
  </w:num>
  <w:num w:numId="27">
    <w:abstractNumId w:val="0"/>
  </w:num>
  <w:num w:numId="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0"/>
    <w:rsid w:val="0000406C"/>
    <w:rsid w:val="00007F74"/>
    <w:rsid w:val="00020EFA"/>
    <w:rsid w:val="0002675B"/>
    <w:rsid w:val="00041877"/>
    <w:rsid w:val="00043D36"/>
    <w:rsid w:val="00046D33"/>
    <w:rsid w:val="000549E2"/>
    <w:rsid w:val="00054CF6"/>
    <w:rsid w:val="00060C78"/>
    <w:rsid w:val="00067323"/>
    <w:rsid w:val="00067BF5"/>
    <w:rsid w:val="00090B5F"/>
    <w:rsid w:val="00092C81"/>
    <w:rsid w:val="0009564B"/>
    <w:rsid w:val="000A2707"/>
    <w:rsid w:val="000A3E60"/>
    <w:rsid w:val="000A5681"/>
    <w:rsid w:val="000B1073"/>
    <w:rsid w:val="000B1B39"/>
    <w:rsid w:val="000C0752"/>
    <w:rsid w:val="000D45DD"/>
    <w:rsid w:val="000D6BFA"/>
    <w:rsid w:val="000E24D3"/>
    <w:rsid w:val="000F2D35"/>
    <w:rsid w:val="000F34C6"/>
    <w:rsid w:val="001012BB"/>
    <w:rsid w:val="001014C5"/>
    <w:rsid w:val="0011416E"/>
    <w:rsid w:val="00114E16"/>
    <w:rsid w:val="00117F38"/>
    <w:rsid w:val="00132D68"/>
    <w:rsid w:val="00134F7E"/>
    <w:rsid w:val="00143F10"/>
    <w:rsid w:val="0014628C"/>
    <w:rsid w:val="001477EF"/>
    <w:rsid w:val="001615B3"/>
    <w:rsid w:val="00165B9A"/>
    <w:rsid w:val="00167E88"/>
    <w:rsid w:val="00180ABC"/>
    <w:rsid w:val="00184817"/>
    <w:rsid w:val="00186871"/>
    <w:rsid w:val="00187E4F"/>
    <w:rsid w:val="00193ED8"/>
    <w:rsid w:val="001A1E9A"/>
    <w:rsid w:val="001A5990"/>
    <w:rsid w:val="001A5ED6"/>
    <w:rsid w:val="001A77E1"/>
    <w:rsid w:val="001B2E4C"/>
    <w:rsid w:val="001B3ED4"/>
    <w:rsid w:val="001B6B8B"/>
    <w:rsid w:val="001B7DBF"/>
    <w:rsid w:val="001D0BBF"/>
    <w:rsid w:val="001D10A9"/>
    <w:rsid w:val="001D3E93"/>
    <w:rsid w:val="001D7630"/>
    <w:rsid w:val="001E2845"/>
    <w:rsid w:val="001E3265"/>
    <w:rsid w:val="001E68CD"/>
    <w:rsid w:val="001F19F8"/>
    <w:rsid w:val="001F2993"/>
    <w:rsid w:val="001F3610"/>
    <w:rsid w:val="001F393C"/>
    <w:rsid w:val="001F6E5A"/>
    <w:rsid w:val="001F74F3"/>
    <w:rsid w:val="0020436A"/>
    <w:rsid w:val="002079A6"/>
    <w:rsid w:val="002268FA"/>
    <w:rsid w:val="00235486"/>
    <w:rsid w:val="00236CF7"/>
    <w:rsid w:val="002440E7"/>
    <w:rsid w:val="00267A1B"/>
    <w:rsid w:val="00277682"/>
    <w:rsid w:val="00277A9D"/>
    <w:rsid w:val="00281E8B"/>
    <w:rsid w:val="00282DBE"/>
    <w:rsid w:val="0028339D"/>
    <w:rsid w:val="00287552"/>
    <w:rsid w:val="002916C4"/>
    <w:rsid w:val="00292995"/>
    <w:rsid w:val="002940FC"/>
    <w:rsid w:val="002956D3"/>
    <w:rsid w:val="002966EA"/>
    <w:rsid w:val="002A2C7C"/>
    <w:rsid w:val="002A2D74"/>
    <w:rsid w:val="002C135B"/>
    <w:rsid w:val="002C213B"/>
    <w:rsid w:val="002C220E"/>
    <w:rsid w:val="002C40C8"/>
    <w:rsid w:val="002C42CD"/>
    <w:rsid w:val="002C49E2"/>
    <w:rsid w:val="002C4E9B"/>
    <w:rsid w:val="002C7E4B"/>
    <w:rsid w:val="002D0A38"/>
    <w:rsid w:val="002E6314"/>
    <w:rsid w:val="002E7BC7"/>
    <w:rsid w:val="002F1FB3"/>
    <w:rsid w:val="002F3305"/>
    <w:rsid w:val="002F59C8"/>
    <w:rsid w:val="002F6A1C"/>
    <w:rsid w:val="0030137B"/>
    <w:rsid w:val="00302A2F"/>
    <w:rsid w:val="003032AC"/>
    <w:rsid w:val="003053C0"/>
    <w:rsid w:val="00311FF4"/>
    <w:rsid w:val="00315CEE"/>
    <w:rsid w:val="003210CD"/>
    <w:rsid w:val="00326766"/>
    <w:rsid w:val="003272E4"/>
    <w:rsid w:val="00333AB7"/>
    <w:rsid w:val="003345B7"/>
    <w:rsid w:val="00334FC0"/>
    <w:rsid w:val="003356A6"/>
    <w:rsid w:val="00340D87"/>
    <w:rsid w:val="00341C37"/>
    <w:rsid w:val="00343426"/>
    <w:rsid w:val="00343620"/>
    <w:rsid w:val="00343AD6"/>
    <w:rsid w:val="00344811"/>
    <w:rsid w:val="0035173C"/>
    <w:rsid w:val="0036575A"/>
    <w:rsid w:val="00377BB2"/>
    <w:rsid w:val="003804BB"/>
    <w:rsid w:val="0038192A"/>
    <w:rsid w:val="003879A8"/>
    <w:rsid w:val="00387B61"/>
    <w:rsid w:val="003909EA"/>
    <w:rsid w:val="00394001"/>
    <w:rsid w:val="003942D8"/>
    <w:rsid w:val="00397933"/>
    <w:rsid w:val="003A0219"/>
    <w:rsid w:val="003B4CD6"/>
    <w:rsid w:val="003C2878"/>
    <w:rsid w:val="003C2F00"/>
    <w:rsid w:val="003C43E2"/>
    <w:rsid w:val="003C48FD"/>
    <w:rsid w:val="003D422C"/>
    <w:rsid w:val="003D6E4D"/>
    <w:rsid w:val="003E0300"/>
    <w:rsid w:val="003E136F"/>
    <w:rsid w:val="003E140C"/>
    <w:rsid w:val="003E3D51"/>
    <w:rsid w:val="003E44BE"/>
    <w:rsid w:val="003F3FD2"/>
    <w:rsid w:val="003F619C"/>
    <w:rsid w:val="003F6BDB"/>
    <w:rsid w:val="003F7046"/>
    <w:rsid w:val="00413F10"/>
    <w:rsid w:val="00414871"/>
    <w:rsid w:val="00420B97"/>
    <w:rsid w:val="00422F94"/>
    <w:rsid w:val="004311BF"/>
    <w:rsid w:val="004332C2"/>
    <w:rsid w:val="00435FAB"/>
    <w:rsid w:val="00456983"/>
    <w:rsid w:val="00461BD2"/>
    <w:rsid w:val="004773C7"/>
    <w:rsid w:val="00481003"/>
    <w:rsid w:val="00481543"/>
    <w:rsid w:val="004820E4"/>
    <w:rsid w:val="00495145"/>
    <w:rsid w:val="00496EA4"/>
    <w:rsid w:val="00497A0B"/>
    <w:rsid w:val="004A69F4"/>
    <w:rsid w:val="004B048F"/>
    <w:rsid w:val="004B283C"/>
    <w:rsid w:val="004C0E4F"/>
    <w:rsid w:val="004C1DEE"/>
    <w:rsid w:val="004C2BB6"/>
    <w:rsid w:val="004C2D33"/>
    <w:rsid w:val="004C2F34"/>
    <w:rsid w:val="004C429E"/>
    <w:rsid w:val="004C79F8"/>
    <w:rsid w:val="004D446A"/>
    <w:rsid w:val="004E0365"/>
    <w:rsid w:val="004E2E39"/>
    <w:rsid w:val="004E4EEC"/>
    <w:rsid w:val="004E6286"/>
    <w:rsid w:val="004E72B2"/>
    <w:rsid w:val="004F0BC6"/>
    <w:rsid w:val="004F4D74"/>
    <w:rsid w:val="00500C53"/>
    <w:rsid w:val="0050113E"/>
    <w:rsid w:val="0050146D"/>
    <w:rsid w:val="00502E99"/>
    <w:rsid w:val="00504104"/>
    <w:rsid w:val="005047A7"/>
    <w:rsid w:val="00506AA6"/>
    <w:rsid w:val="00526601"/>
    <w:rsid w:val="0052689E"/>
    <w:rsid w:val="00530BA0"/>
    <w:rsid w:val="00532735"/>
    <w:rsid w:val="00532B93"/>
    <w:rsid w:val="00532CE9"/>
    <w:rsid w:val="005366E6"/>
    <w:rsid w:val="00550411"/>
    <w:rsid w:val="005521B2"/>
    <w:rsid w:val="005530BD"/>
    <w:rsid w:val="005548B7"/>
    <w:rsid w:val="005557D2"/>
    <w:rsid w:val="00556B2C"/>
    <w:rsid w:val="00557AB8"/>
    <w:rsid w:val="005642A7"/>
    <w:rsid w:val="00573F1C"/>
    <w:rsid w:val="00596A68"/>
    <w:rsid w:val="005A1774"/>
    <w:rsid w:val="005A73C6"/>
    <w:rsid w:val="005A7D45"/>
    <w:rsid w:val="005B4F5B"/>
    <w:rsid w:val="005B5C63"/>
    <w:rsid w:val="005C4CFE"/>
    <w:rsid w:val="005C66E1"/>
    <w:rsid w:val="005D40DD"/>
    <w:rsid w:val="005D4DEF"/>
    <w:rsid w:val="005E02F8"/>
    <w:rsid w:val="005E0DBD"/>
    <w:rsid w:val="005E11D8"/>
    <w:rsid w:val="005E64AC"/>
    <w:rsid w:val="005E7956"/>
    <w:rsid w:val="005F2490"/>
    <w:rsid w:val="00603F96"/>
    <w:rsid w:val="006108FC"/>
    <w:rsid w:val="00610EA4"/>
    <w:rsid w:val="0061109C"/>
    <w:rsid w:val="00620777"/>
    <w:rsid w:val="0063063A"/>
    <w:rsid w:val="006367E8"/>
    <w:rsid w:val="006376D4"/>
    <w:rsid w:val="006412F3"/>
    <w:rsid w:val="00642544"/>
    <w:rsid w:val="006441A9"/>
    <w:rsid w:val="00653EE0"/>
    <w:rsid w:val="00664E4C"/>
    <w:rsid w:val="00666B8F"/>
    <w:rsid w:val="00672D7F"/>
    <w:rsid w:val="00676354"/>
    <w:rsid w:val="00677CAC"/>
    <w:rsid w:val="00680444"/>
    <w:rsid w:val="006838DD"/>
    <w:rsid w:val="006859B6"/>
    <w:rsid w:val="00687460"/>
    <w:rsid w:val="006A286D"/>
    <w:rsid w:val="006A2D02"/>
    <w:rsid w:val="006B1C66"/>
    <w:rsid w:val="006B231E"/>
    <w:rsid w:val="006B60A5"/>
    <w:rsid w:val="006B6832"/>
    <w:rsid w:val="006C1876"/>
    <w:rsid w:val="006C30FC"/>
    <w:rsid w:val="006C3973"/>
    <w:rsid w:val="006C3C9A"/>
    <w:rsid w:val="006C54D2"/>
    <w:rsid w:val="006D1EFC"/>
    <w:rsid w:val="006D3CB0"/>
    <w:rsid w:val="006D4603"/>
    <w:rsid w:val="006D5172"/>
    <w:rsid w:val="006E4D6E"/>
    <w:rsid w:val="0070008D"/>
    <w:rsid w:val="00700B39"/>
    <w:rsid w:val="00701E5E"/>
    <w:rsid w:val="007035D8"/>
    <w:rsid w:val="007145D9"/>
    <w:rsid w:val="00717089"/>
    <w:rsid w:val="0071799A"/>
    <w:rsid w:val="00725256"/>
    <w:rsid w:val="007254AE"/>
    <w:rsid w:val="00727DE4"/>
    <w:rsid w:val="007325DB"/>
    <w:rsid w:val="007412FB"/>
    <w:rsid w:val="00743C0A"/>
    <w:rsid w:val="00746843"/>
    <w:rsid w:val="007477D1"/>
    <w:rsid w:val="0074786C"/>
    <w:rsid w:val="007511EF"/>
    <w:rsid w:val="007524EE"/>
    <w:rsid w:val="00752A03"/>
    <w:rsid w:val="00753FFF"/>
    <w:rsid w:val="007561D9"/>
    <w:rsid w:val="00756F16"/>
    <w:rsid w:val="00760858"/>
    <w:rsid w:val="00782EB2"/>
    <w:rsid w:val="00787A4F"/>
    <w:rsid w:val="00792A1E"/>
    <w:rsid w:val="0079390A"/>
    <w:rsid w:val="007A0ED3"/>
    <w:rsid w:val="007A284C"/>
    <w:rsid w:val="007A5173"/>
    <w:rsid w:val="007B699A"/>
    <w:rsid w:val="007C0BA1"/>
    <w:rsid w:val="007C50BC"/>
    <w:rsid w:val="007D10BC"/>
    <w:rsid w:val="007D2E37"/>
    <w:rsid w:val="007D39E6"/>
    <w:rsid w:val="007E735B"/>
    <w:rsid w:val="007E7DB2"/>
    <w:rsid w:val="007F0248"/>
    <w:rsid w:val="007F720C"/>
    <w:rsid w:val="007F7596"/>
    <w:rsid w:val="00806971"/>
    <w:rsid w:val="00807F2F"/>
    <w:rsid w:val="00814C34"/>
    <w:rsid w:val="00816A8C"/>
    <w:rsid w:val="00822136"/>
    <w:rsid w:val="00827D84"/>
    <w:rsid w:val="0083178D"/>
    <w:rsid w:val="00836CD5"/>
    <w:rsid w:val="00836EB9"/>
    <w:rsid w:val="0084413C"/>
    <w:rsid w:val="00844B17"/>
    <w:rsid w:val="00850067"/>
    <w:rsid w:val="008537D1"/>
    <w:rsid w:val="008548A9"/>
    <w:rsid w:val="00856B06"/>
    <w:rsid w:val="00870F4E"/>
    <w:rsid w:val="00873497"/>
    <w:rsid w:val="00882A21"/>
    <w:rsid w:val="00884740"/>
    <w:rsid w:val="00894FE0"/>
    <w:rsid w:val="0089798C"/>
    <w:rsid w:val="008B0A03"/>
    <w:rsid w:val="008B0F31"/>
    <w:rsid w:val="008B3A2A"/>
    <w:rsid w:val="008C6643"/>
    <w:rsid w:val="008D2068"/>
    <w:rsid w:val="008D222D"/>
    <w:rsid w:val="008D3830"/>
    <w:rsid w:val="008E01F5"/>
    <w:rsid w:val="008E2097"/>
    <w:rsid w:val="008E2DF0"/>
    <w:rsid w:val="008E3B14"/>
    <w:rsid w:val="008E7727"/>
    <w:rsid w:val="008F3AC3"/>
    <w:rsid w:val="00903304"/>
    <w:rsid w:val="009049C8"/>
    <w:rsid w:val="0091262F"/>
    <w:rsid w:val="00913AC5"/>
    <w:rsid w:val="00914C7B"/>
    <w:rsid w:val="00924A2C"/>
    <w:rsid w:val="009325D4"/>
    <w:rsid w:val="0093483D"/>
    <w:rsid w:val="00934EA1"/>
    <w:rsid w:val="0094017E"/>
    <w:rsid w:val="00946ECF"/>
    <w:rsid w:val="009470CF"/>
    <w:rsid w:val="009474FA"/>
    <w:rsid w:val="009503C9"/>
    <w:rsid w:val="009549A3"/>
    <w:rsid w:val="00961275"/>
    <w:rsid w:val="00967AEE"/>
    <w:rsid w:val="00972170"/>
    <w:rsid w:val="009723D8"/>
    <w:rsid w:val="009730F2"/>
    <w:rsid w:val="00981E52"/>
    <w:rsid w:val="009874DB"/>
    <w:rsid w:val="00990E7C"/>
    <w:rsid w:val="0099241B"/>
    <w:rsid w:val="00994816"/>
    <w:rsid w:val="00994E0D"/>
    <w:rsid w:val="00997CA9"/>
    <w:rsid w:val="009A20FF"/>
    <w:rsid w:val="009A6DD9"/>
    <w:rsid w:val="009A7666"/>
    <w:rsid w:val="009B1132"/>
    <w:rsid w:val="009B26AB"/>
    <w:rsid w:val="009B2C91"/>
    <w:rsid w:val="009B4D34"/>
    <w:rsid w:val="009C0849"/>
    <w:rsid w:val="009C332D"/>
    <w:rsid w:val="009D2154"/>
    <w:rsid w:val="009D2B2A"/>
    <w:rsid w:val="009D523B"/>
    <w:rsid w:val="009E062A"/>
    <w:rsid w:val="009E5DE6"/>
    <w:rsid w:val="009F3AF7"/>
    <w:rsid w:val="00A24CAF"/>
    <w:rsid w:val="00A26EC6"/>
    <w:rsid w:val="00A3087B"/>
    <w:rsid w:val="00A3163F"/>
    <w:rsid w:val="00A4150F"/>
    <w:rsid w:val="00A47DCE"/>
    <w:rsid w:val="00A50657"/>
    <w:rsid w:val="00A70766"/>
    <w:rsid w:val="00A71C9F"/>
    <w:rsid w:val="00A741B9"/>
    <w:rsid w:val="00A75E35"/>
    <w:rsid w:val="00A763D6"/>
    <w:rsid w:val="00A77CBD"/>
    <w:rsid w:val="00A808AC"/>
    <w:rsid w:val="00A86D94"/>
    <w:rsid w:val="00A94383"/>
    <w:rsid w:val="00A943CE"/>
    <w:rsid w:val="00A978F5"/>
    <w:rsid w:val="00AA03BC"/>
    <w:rsid w:val="00AA1FD5"/>
    <w:rsid w:val="00AA2479"/>
    <w:rsid w:val="00AB025A"/>
    <w:rsid w:val="00AB1286"/>
    <w:rsid w:val="00AB20D7"/>
    <w:rsid w:val="00AB4431"/>
    <w:rsid w:val="00AB74A3"/>
    <w:rsid w:val="00AC571A"/>
    <w:rsid w:val="00AD7327"/>
    <w:rsid w:val="00AE0E70"/>
    <w:rsid w:val="00AE2E36"/>
    <w:rsid w:val="00AF1CD9"/>
    <w:rsid w:val="00AF3D8C"/>
    <w:rsid w:val="00B01E40"/>
    <w:rsid w:val="00B041D5"/>
    <w:rsid w:val="00B11A85"/>
    <w:rsid w:val="00B24CA5"/>
    <w:rsid w:val="00B31E89"/>
    <w:rsid w:val="00B32C24"/>
    <w:rsid w:val="00B34EFF"/>
    <w:rsid w:val="00B40868"/>
    <w:rsid w:val="00B428F4"/>
    <w:rsid w:val="00B44A53"/>
    <w:rsid w:val="00B53B2F"/>
    <w:rsid w:val="00B53E82"/>
    <w:rsid w:val="00B553C9"/>
    <w:rsid w:val="00B56791"/>
    <w:rsid w:val="00B56DDD"/>
    <w:rsid w:val="00B61EFE"/>
    <w:rsid w:val="00B629D9"/>
    <w:rsid w:val="00B6589C"/>
    <w:rsid w:val="00B66840"/>
    <w:rsid w:val="00B66999"/>
    <w:rsid w:val="00B67E38"/>
    <w:rsid w:val="00B70BEF"/>
    <w:rsid w:val="00B73D52"/>
    <w:rsid w:val="00B814F3"/>
    <w:rsid w:val="00B840AB"/>
    <w:rsid w:val="00B850D2"/>
    <w:rsid w:val="00B863BE"/>
    <w:rsid w:val="00B969ED"/>
    <w:rsid w:val="00BA1BAE"/>
    <w:rsid w:val="00BA419F"/>
    <w:rsid w:val="00BB2B81"/>
    <w:rsid w:val="00BB3BBE"/>
    <w:rsid w:val="00BC2635"/>
    <w:rsid w:val="00BC4210"/>
    <w:rsid w:val="00BD5871"/>
    <w:rsid w:val="00BF11F1"/>
    <w:rsid w:val="00BF2B30"/>
    <w:rsid w:val="00C012B3"/>
    <w:rsid w:val="00C02579"/>
    <w:rsid w:val="00C06ABD"/>
    <w:rsid w:val="00C07316"/>
    <w:rsid w:val="00C10C65"/>
    <w:rsid w:val="00C23ECC"/>
    <w:rsid w:val="00C25241"/>
    <w:rsid w:val="00C252E0"/>
    <w:rsid w:val="00C334CC"/>
    <w:rsid w:val="00C366DE"/>
    <w:rsid w:val="00C41FCE"/>
    <w:rsid w:val="00C43AA1"/>
    <w:rsid w:val="00C44BC7"/>
    <w:rsid w:val="00C54C2E"/>
    <w:rsid w:val="00C57BAE"/>
    <w:rsid w:val="00C61B87"/>
    <w:rsid w:val="00C63907"/>
    <w:rsid w:val="00C65DA6"/>
    <w:rsid w:val="00C71287"/>
    <w:rsid w:val="00C73848"/>
    <w:rsid w:val="00C751C6"/>
    <w:rsid w:val="00C77C14"/>
    <w:rsid w:val="00C81293"/>
    <w:rsid w:val="00C85A02"/>
    <w:rsid w:val="00C91E1E"/>
    <w:rsid w:val="00C95FA5"/>
    <w:rsid w:val="00C96C9E"/>
    <w:rsid w:val="00CA06DE"/>
    <w:rsid w:val="00CA1E31"/>
    <w:rsid w:val="00CA5630"/>
    <w:rsid w:val="00CB45C5"/>
    <w:rsid w:val="00CB546B"/>
    <w:rsid w:val="00CD62E7"/>
    <w:rsid w:val="00CE0601"/>
    <w:rsid w:val="00CE1733"/>
    <w:rsid w:val="00CE781E"/>
    <w:rsid w:val="00CF4489"/>
    <w:rsid w:val="00CF4A71"/>
    <w:rsid w:val="00CF4CC2"/>
    <w:rsid w:val="00CF4EBF"/>
    <w:rsid w:val="00D00B47"/>
    <w:rsid w:val="00D02F2F"/>
    <w:rsid w:val="00D04095"/>
    <w:rsid w:val="00D12D5F"/>
    <w:rsid w:val="00D23746"/>
    <w:rsid w:val="00D25AF1"/>
    <w:rsid w:val="00D268AB"/>
    <w:rsid w:val="00D27166"/>
    <w:rsid w:val="00D31A04"/>
    <w:rsid w:val="00D357CF"/>
    <w:rsid w:val="00D4554A"/>
    <w:rsid w:val="00D47B86"/>
    <w:rsid w:val="00D508C2"/>
    <w:rsid w:val="00D51839"/>
    <w:rsid w:val="00D52131"/>
    <w:rsid w:val="00D5761F"/>
    <w:rsid w:val="00D6048E"/>
    <w:rsid w:val="00D6138E"/>
    <w:rsid w:val="00D64F5D"/>
    <w:rsid w:val="00D64FC8"/>
    <w:rsid w:val="00D70B1E"/>
    <w:rsid w:val="00D70ED2"/>
    <w:rsid w:val="00D7780C"/>
    <w:rsid w:val="00D86EA1"/>
    <w:rsid w:val="00DA79C7"/>
    <w:rsid w:val="00DB1457"/>
    <w:rsid w:val="00DB285C"/>
    <w:rsid w:val="00DB315F"/>
    <w:rsid w:val="00DB44C6"/>
    <w:rsid w:val="00DB5AC5"/>
    <w:rsid w:val="00DC1DF2"/>
    <w:rsid w:val="00DD01C4"/>
    <w:rsid w:val="00DD0680"/>
    <w:rsid w:val="00DD2E23"/>
    <w:rsid w:val="00DD35EF"/>
    <w:rsid w:val="00DD3ABA"/>
    <w:rsid w:val="00DD767F"/>
    <w:rsid w:val="00DE699A"/>
    <w:rsid w:val="00DE71B0"/>
    <w:rsid w:val="00DF2994"/>
    <w:rsid w:val="00DF2E1A"/>
    <w:rsid w:val="00DF3BAD"/>
    <w:rsid w:val="00DF5185"/>
    <w:rsid w:val="00E04B15"/>
    <w:rsid w:val="00E05EF4"/>
    <w:rsid w:val="00E12408"/>
    <w:rsid w:val="00E126BA"/>
    <w:rsid w:val="00E15209"/>
    <w:rsid w:val="00E17861"/>
    <w:rsid w:val="00E20D1D"/>
    <w:rsid w:val="00E23BCD"/>
    <w:rsid w:val="00E41020"/>
    <w:rsid w:val="00E4257C"/>
    <w:rsid w:val="00E4275B"/>
    <w:rsid w:val="00E50852"/>
    <w:rsid w:val="00E51382"/>
    <w:rsid w:val="00E53C72"/>
    <w:rsid w:val="00E704FC"/>
    <w:rsid w:val="00E707F9"/>
    <w:rsid w:val="00E7278A"/>
    <w:rsid w:val="00E742EE"/>
    <w:rsid w:val="00E74882"/>
    <w:rsid w:val="00E77352"/>
    <w:rsid w:val="00E8114E"/>
    <w:rsid w:val="00E847DC"/>
    <w:rsid w:val="00E92B83"/>
    <w:rsid w:val="00E9302E"/>
    <w:rsid w:val="00E95904"/>
    <w:rsid w:val="00E960CD"/>
    <w:rsid w:val="00EB1D77"/>
    <w:rsid w:val="00EB5C86"/>
    <w:rsid w:val="00EE27E3"/>
    <w:rsid w:val="00EE7167"/>
    <w:rsid w:val="00EE7443"/>
    <w:rsid w:val="00EF1679"/>
    <w:rsid w:val="00EF603A"/>
    <w:rsid w:val="00F002A6"/>
    <w:rsid w:val="00F02CC2"/>
    <w:rsid w:val="00F053F9"/>
    <w:rsid w:val="00F07378"/>
    <w:rsid w:val="00F160AC"/>
    <w:rsid w:val="00F23C20"/>
    <w:rsid w:val="00F253D4"/>
    <w:rsid w:val="00F327FD"/>
    <w:rsid w:val="00F338A5"/>
    <w:rsid w:val="00F357E7"/>
    <w:rsid w:val="00F40301"/>
    <w:rsid w:val="00F405F3"/>
    <w:rsid w:val="00F409A6"/>
    <w:rsid w:val="00F4533B"/>
    <w:rsid w:val="00F456C9"/>
    <w:rsid w:val="00F45984"/>
    <w:rsid w:val="00F519D7"/>
    <w:rsid w:val="00F52A2B"/>
    <w:rsid w:val="00F66089"/>
    <w:rsid w:val="00F7130D"/>
    <w:rsid w:val="00F7166E"/>
    <w:rsid w:val="00F763B6"/>
    <w:rsid w:val="00F90C3D"/>
    <w:rsid w:val="00F92A60"/>
    <w:rsid w:val="00F95BE4"/>
    <w:rsid w:val="00F95C0C"/>
    <w:rsid w:val="00F96054"/>
    <w:rsid w:val="00FA355D"/>
    <w:rsid w:val="00FB1C44"/>
    <w:rsid w:val="00FB56D5"/>
    <w:rsid w:val="00FB7739"/>
    <w:rsid w:val="00FC79B7"/>
    <w:rsid w:val="00FD11CE"/>
    <w:rsid w:val="00FD5A0F"/>
    <w:rsid w:val="00FD5EA5"/>
    <w:rsid w:val="00FD66E4"/>
    <w:rsid w:val="00FE0AFE"/>
    <w:rsid w:val="00FE2693"/>
    <w:rsid w:val="00FE68EF"/>
    <w:rsid w:val="00FF0B64"/>
    <w:rsid w:val="00FF211C"/>
    <w:rsid w:val="00F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4B2C1E2"/>
  <w15:docId w15:val="{0E2C9285-819B-49D7-BC50-0717BA1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A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qFormat/>
    <w:rsid w:val="00F92A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2A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2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2A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2A6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92A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92A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10"/>
    <w:basedOn w:val="Normal"/>
    <w:link w:val="Arial10Char"/>
    <w:rsid w:val="001110DB"/>
    <w:rPr>
      <w:rFonts w:ascii="Arial" w:hAnsi="Arial"/>
      <w:sz w:val="20"/>
    </w:rPr>
  </w:style>
  <w:style w:type="paragraph" w:customStyle="1" w:styleId="Arial12Caps">
    <w:name w:val="Arial 12Caps"/>
    <w:basedOn w:val="Normal"/>
    <w:rsid w:val="001110DB"/>
    <w:rPr>
      <w:rFonts w:ascii="Arial" w:hAnsi="Arial"/>
      <w:b/>
      <w:caps/>
    </w:rPr>
  </w:style>
  <w:style w:type="paragraph" w:customStyle="1" w:styleId="Arial12Bold">
    <w:name w:val="Arial12Bold"/>
    <w:basedOn w:val="Arial11Bold"/>
    <w:rsid w:val="00A11455"/>
    <w:pPr>
      <w:spacing w:after="60"/>
      <w:jc w:val="center"/>
    </w:pPr>
    <w:rPr>
      <w:rFonts w:cs="Arial"/>
      <w:sz w:val="24"/>
      <w:szCs w:val="22"/>
    </w:rPr>
  </w:style>
  <w:style w:type="paragraph" w:customStyle="1" w:styleId="Arial10Bold">
    <w:name w:val="Arial10Bold"/>
    <w:basedOn w:val="Arial10"/>
    <w:rsid w:val="00B36E95"/>
    <w:rPr>
      <w:b/>
    </w:rPr>
  </w:style>
  <w:style w:type="paragraph" w:customStyle="1" w:styleId="Arial11Bold">
    <w:name w:val="Arial11Bold"/>
    <w:basedOn w:val="Arial10Bold"/>
    <w:rsid w:val="00B36E95"/>
    <w:rPr>
      <w:sz w:val="22"/>
    </w:rPr>
  </w:style>
  <w:style w:type="paragraph" w:customStyle="1" w:styleId="Arial10numbered">
    <w:name w:val="Arial10 numbered"/>
    <w:basedOn w:val="Arial10"/>
    <w:rsid w:val="00F71DCE"/>
    <w:pPr>
      <w:numPr>
        <w:numId w:val="1"/>
      </w:numPr>
    </w:pPr>
  </w:style>
  <w:style w:type="paragraph" w:customStyle="1" w:styleId="Palatino10">
    <w:name w:val="Palatino 10"/>
    <w:basedOn w:val="Normal"/>
    <w:rsid w:val="006349F3"/>
    <w:pPr>
      <w:spacing w:after="200"/>
    </w:pPr>
    <w:rPr>
      <w:rFonts w:ascii="Palatino Linotype" w:eastAsia="Times" w:hAnsi="Palatino Linotype"/>
      <w:sz w:val="20"/>
      <w:szCs w:val="20"/>
    </w:rPr>
  </w:style>
  <w:style w:type="paragraph" w:customStyle="1" w:styleId="palatino10outlinenumbered">
    <w:name w:val="palatino 10 outline numbered"/>
    <w:basedOn w:val="Normal"/>
    <w:rsid w:val="00363D16"/>
    <w:pPr>
      <w:numPr>
        <w:numId w:val="4"/>
      </w:numPr>
      <w:spacing w:after="60"/>
    </w:pPr>
    <w:rPr>
      <w:rFonts w:ascii="Palatino Linotype" w:eastAsia="Times" w:hAnsi="Palatino Linotype"/>
      <w:sz w:val="20"/>
      <w:szCs w:val="20"/>
    </w:rPr>
  </w:style>
  <w:style w:type="paragraph" w:customStyle="1" w:styleId="palatino10bullet">
    <w:name w:val="palatino 10 bullet"/>
    <w:basedOn w:val="Normal"/>
    <w:rsid w:val="006349F3"/>
    <w:pPr>
      <w:numPr>
        <w:numId w:val="2"/>
      </w:numPr>
      <w:spacing w:after="200"/>
    </w:pPr>
    <w:rPr>
      <w:rFonts w:ascii="Palatino Linotype" w:eastAsia="Times" w:hAnsi="Palatino Linotype"/>
      <w:sz w:val="20"/>
      <w:szCs w:val="20"/>
    </w:rPr>
  </w:style>
  <w:style w:type="paragraph" w:customStyle="1" w:styleId="VChartsCAP9">
    <w:name w:val="VChartsCAP9"/>
    <w:basedOn w:val="Arial10"/>
    <w:rsid w:val="00CE1CD0"/>
    <w:pPr>
      <w:spacing w:before="60" w:after="60"/>
    </w:pPr>
    <w:rPr>
      <w:rFonts w:ascii="Verdana" w:hAnsi="Verdana"/>
      <w:caps/>
      <w:sz w:val="18"/>
    </w:rPr>
  </w:style>
  <w:style w:type="paragraph" w:customStyle="1" w:styleId="verdanaB14CAp">
    <w:name w:val="verdanaB14CAp"/>
    <w:basedOn w:val="Normal"/>
    <w:rsid w:val="00FE7BDC"/>
    <w:rPr>
      <w:rFonts w:ascii="Verdana" w:hAnsi="Verdana"/>
      <w:b/>
      <w:caps/>
      <w:sz w:val="28"/>
      <w:szCs w:val="20"/>
    </w:rPr>
  </w:style>
  <w:style w:type="paragraph" w:customStyle="1" w:styleId="logo">
    <w:name w:val="logo"/>
    <w:basedOn w:val="Arial10"/>
    <w:rsid w:val="00FE7BDC"/>
    <w:pPr>
      <w:spacing w:after="20"/>
    </w:pPr>
    <w:rPr>
      <w:rFonts w:cs="Arial"/>
      <w:b/>
      <w:i/>
      <w:sz w:val="52"/>
      <w:szCs w:val="18"/>
    </w:rPr>
  </w:style>
  <w:style w:type="paragraph" w:customStyle="1" w:styleId="body">
    <w:name w:val="body"/>
    <w:basedOn w:val="Normal"/>
    <w:rsid w:val="00FE7BDC"/>
    <w:pPr>
      <w:spacing w:after="200"/>
    </w:pPr>
    <w:rPr>
      <w:rFonts w:ascii="Palatino Linotype" w:hAnsi="Palatino Linotype" w:cs="Arial"/>
      <w:sz w:val="22"/>
    </w:rPr>
  </w:style>
  <w:style w:type="paragraph" w:customStyle="1" w:styleId="verdanaB12">
    <w:name w:val="verdanaB12"/>
    <w:basedOn w:val="Normal"/>
    <w:link w:val="verdanaB12Char"/>
    <w:rsid w:val="00FE7BDC"/>
    <w:rPr>
      <w:rFonts w:ascii="Verdana" w:hAnsi="Verdana"/>
      <w:b/>
    </w:rPr>
  </w:style>
  <w:style w:type="paragraph" w:customStyle="1" w:styleId="bodypalatino10indent">
    <w:name w:val="body palatino 10 indent"/>
    <w:basedOn w:val="Normal"/>
    <w:rsid w:val="00363D16"/>
    <w:pPr>
      <w:spacing w:after="200"/>
      <w:ind w:left="720"/>
    </w:pPr>
    <w:rPr>
      <w:rFonts w:ascii="Palatino Linotype" w:hAnsi="Palatino Linotype" w:cs="Arial"/>
      <w:sz w:val="20"/>
    </w:rPr>
  </w:style>
  <w:style w:type="paragraph" w:customStyle="1" w:styleId="bodypalatino10bullet">
    <w:name w:val="body palatino 10 bullet"/>
    <w:basedOn w:val="Normal"/>
    <w:rsid w:val="00427024"/>
    <w:pPr>
      <w:numPr>
        <w:numId w:val="3"/>
      </w:numPr>
      <w:spacing w:after="200"/>
    </w:pPr>
    <w:rPr>
      <w:rFonts w:ascii="Palatino Linotype" w:hAnsi="Palatino Linotype" w:cs="Arial"/>
      <w:sz w:val="20"/>
    </w:rPr>
  </w:style>
  <w:style w:type="paragraph" w:customStyle="1" w:styleId="bodypalatinolist">
    <w:name w:val="body palatino list"/>
    <w:basedOn w:val="bodypalatino10bullet"/>
    <w:rsid w:val="00FE7BDC"/>
    <w:pPr>
      <w:numPr>
        <w:numId w:val="0"/>
      </w:numPr>
      <w:spacing w:before="100"/>
      <w:ind w:left="1440"/>
    </w:pPr>
  </w:style>
  <w:style w:type="paragraph" w:customStyle="1" w:styleId="bodypalatinonumber">
    <w:name w:val="body palatino number"/>
    <w:basedOn w:val="bodypalatino10bullet"/>
    <w:rsid w:val="00DA193B"/>
    <w:pPr>
      <w:numPr>
        <w:numId w:val="5"/>
      </w:numPr>
      <w:spacing w:before="200" w:after="120"/>
    </w:pPr>
    <w:rPr>
      <w:rFonts w:ascii="Palatino" w:hAnsi="Palatino"/>
    </w:rPr>
  </w:style>
  <w:style w:type="paragraph" w:customStyle="1" w:styleId="verdanaB10">
    <w:name w:val="verdanaB10"/>
    <w:basedOn w:val="verdanaB12"/>
    <w:link w:val="verdanaB10Char"/>
    <w:rsid w:val="00CE1CD0"/>
    <w:pPr>
      <w:spacing w:before="60" w:after="60"/>
    </w:pPr>
    <w:rPr>
      <w:sz w:val="20"/>
    </w:rPr>
  </w:style>
  <w:style w:type="paragraph" w:customStyle="1" w:styleId="bodypalatinotightlist">
    <w:name w:val="body palatino tight list"/>
    <w:basedOn w:val="Normal"/>
    <w:rsid w:val="00561830"/>
    <w:pPr>
      <w:spacing w:before="60" w:after="60"/>
    </w:pPr>
    <w:rPr>
      <w:rFonts w:ascii="Palatino Linotype" w:hAnsi="Palatino Linotype" w:cs="Arial"/>
      <w:sz w:val="20"/>
    </w:rPr>
  </w:style>
  <w:style w:type="paragraph" w:customStyle="1" w:styleId="tinybox">
    <w:name w:val="tiny box"/>
    <w:basedOn w:val="verdanaB10"/>
    <w:rsid w:val="00561830"/>
    <w:rPr>
      <w:b w:val="0"/>
      <w:sz w:val="18"/>
    </w:rPr>
  </w:style>
  <w:style w:type="paragraph" w:styleId="BlockText">
    <w:name w:val="Block Text"/>
    <w:basedOn w:val="Normal"/>
    <w:rsid w:val="00F92A60"/>
    <w:pPr>
      <w:ind w:left="720" w:right="720"/>
      <w:jc w:val="both"/>
    </w:pPr>
  </w:style>
  <w:style w:type="paragraph" w:styleId="Header">
    <w:name w:val="header"/>
    <w:basedOn w:val="Normal"/>
    <w:link w:val="HeaderChar"/>
    <w:uiPriority w:val="99"/>
    <w:rsid w:val="00F92A60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uiPriority w:val="1"/>
    <w:qFormat/>
    <w:rsid w:val="00F92A60"/>
    <w:pPr>
      <w:autoSpaceDE w:val="0"/>
      <w:autoSpaceDN w:val="0"/>
      <w:adjustRightInd w:val="0"/>
      <w:jc w:val="center"/>
    </w:pPr>
    <w:rPr>
      <w:rFonts w:ascii="Times" w:hAnsi="Times"/>
      <w:b/>
      <w:bCs/>
      <w:color w:val="000000"/>
      <w:sz w:val="32"/>
      <w:szCs w:val="28"/>
    </w:rPr>
  </w:style>
  <w:style w:type="paragraph" w:styleId="BodyTextIndent">
    <w:name w:val="Body Text Indent"/>
    <w:basedOn w:val="Normal"/>
    <w:rsid w:val="00F92A60"/>
    <w:pPr>
      <w:spacing w:after="120"/>
      <w:ind w:left="360"/>
    </w:pPr>
  </w:style>
  <w:style w:type="paragraph" w:styleId="BodyTextIndent2">
    <w:name w:val="Body Text Indent 2"/>
    <w:basedOn w:val="Normal"/>
    <w:rsid w:val="00F92A6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92A60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92A60"/>
    <w:pPr>
      <w:spacing w:after="120" w:line="480" w:lineRule="auto"/>
    </w:pPr>
  </w:style>
  <w:style w:type="paragraph" w:styleId="BodyText3">
    <w:name w:val="Body Text 3"/>
    <w:basedOn w:val="Normal"/>
    <w:rsid w:val="00F92A60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39"/>
    <w:rsid w:val="00F9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BSmCap12">
    <w:name w:val="VerdanaBSmCap12"/>
    <w:basedOn w:val="Normal"/>
    <w:link w:val="VerdanaBSmCap12Char"/>
    <w:autoRedefine/>
    <w:rsid w:val="00334FC0"/>
    <w:pPr>
      <w:spacing w:after="60"/>
      <w:ind w:left="720" w:hanging="360"/>
      <w:jc w:val="center"/>
    </w:pPr>
    <w:rPr>
      <w:rFonts w:asciiTheme="minorHAnsi" w:hAnsiTheme="minorHAnsi" w:cs="Arial"/>
      <w:b/>
      <w:caps/>
      <w:sz w:val="28"/>
      <w:szCs w:val="28"/>
      <w:u w:val="single"/>
    </w:rPr>
  </w:style>
  <w:style w:type="paragraph" w:customStyle="1" w:styleId="ChapterHeading">
    <w:name w:val="Chapter Heading"/>
    <w:basedOn w:val="Normal"/>
    <w:link w:val="ChapterHeadingChar"/>
    <w:rsid w:val="00F92A60"/>
    <w:pPr>
      <w:jc w:val="center"/>
    </w:pPr>
    <w:rPr>
      <w:rFonts w:ascii="Verdana" w:hAnsi="Verdana"/>
      <w:b/>
      <w:caps/>
      <w:sz w:val="40"/>
      <w:szCs w:val="20"/>
    </w:rPr>
  </w:style>
  <w:style w:type="character" w:styleId="Hyperlink">
    <w:name w:val="Hyperlink"/>
    <w:uiPriority w:val="99"/>
    <w:rsid w:val="00F92A60"/>
    <w:rPr>
      <w:color w:val="0000FF"/>
      <w:u w:val="single"/>
    </w:rPr>
  </w:style>
  <w:style w:type="paragraph" w:customStyle="1" w:styleId="chaptersubhead">
    <w:name w:val="chapter subhead"/>
    <w:basedOn w:val="ChapterHeading"/>
    <w:link w:val="chaptersubheadChar"/>
    <w:rsid w:val="00F92A60"/>
    <w:pPr>
      <w:jc w:val="left"/>
    </w:pPr>
    <w:rPr>
      <w:sz w:val="28"/>
    </w:rPr>
  </w:style>
  <w:style w:type="character" w:customStyle="1" w:styleId="ChapterHeadingChar">
    <w:name w:val="Chapter Heading Char"/>
    <w:link w:val="ChapterHeading"/>
    <w:rsid w:val="002D2C02"/>
    <w:rPr>
      <w:rFonts w:ascii="Verdana" w:hAnsi="Verdana"/>
      <w:b/>
      <w:caps/>
      <w:sz w:val="40"/>
      <w:lang w:val="en-US" w:eastAsia="en-US" w:bidi="ar-SA"/>
    </w:rPr>
  </w:style>
  <w:style w:type="character" w:customStyle="1" w:styleId="chaptersubheadChar">
    <w:name w:val="chapter subhead Char"/>
    <w:link w:val="chaptersubhead"/>
    <w:rsid w:val="002D2C02"/>
    <w:rPr>
      <w:rFonts w:ascii="Verdana" w:hAnsi="Verdana"/>
      <w:b/>
      <w:caps/>
      <w:sz w:val="28"/>
      <w:lang w:val="en-US" w:eastAsia="en-US" w:bidi="ar-SA"/>
    </w:rPr>
  </w:style>
  <w:style w:type="paragraph" w:customStyle="1" w:styleId="StyleChapterHeadingArial">
    <w:name w:val="Style Chapter Heading + Arial"/>
    <w:basedOn w:val="ChapterHeading"/>
    <w:link w:val="StyleChapterHeadingArialChar"/>
    <w:rsid w:val="00F842D5"/>
    <w:rPr>
      <w:bCs/>
    </w:rPr>
  </w:style>
  <w:style w:type="character" w:customStyle="1" w:styleId="StyleChapterHeadingArialChar">
    <w:name w:val="Style Chapter Heading + Arial Char"/>
    <w:link w:val="StyleChapterHeadingArial"/>
    <w:rsid w:val="00F842D5"/>
    <w:rPr>
      <w:rFonts w:ascii="Verdana" w:hAnsi="Verdana"/>
      <w:b/>
      <w:bCs/>
      <w:caps/>
      <w:sz w:val="40"/>
      <w:lang w:val="en-US" w:eastAsia="en-US" w:bidi="ar-SA"/>
    </w:rPr>
  </w:style>
  <w:style w:type="paragraph" w:customStyle="1" w:styleId="StyleChapterHeadingArial1">
    <w:name w:val="Style Chapter Heading + Arial1"/>
    <w:basedOn w:val="ChapterHeading"/>
    <w:link w:val="StyleChapterHeadingArial1Char"/>
    <w:rsid w:val="00F842D5"/>
    <w:rPr>
      <w:bCs/>
    </w:rPr>
  </w:style>
  <w:style w:type="character" w:customStyle="1" w:styleId="StyleChapterHeadingArial1Char">
    <w:name w:val="Style Chapter Heading + Arial1 Char"/>
    <w:link w:val="StyleChapterHeadingArial1"/>
    <w:rsid w:val="00F842D5"/>
    <w:rPr>
      <w:rFonts w:ascii="Verdana" w:hAnsi="Verdana"/>
      <w:b/>
      <w:bCs/>
      <w:caps/>
      <w:sz w:val="40"/>
      <w:lang w:val="en-US" w:eastAsia="en-US" w:bidi="ar-SA"/>
    </w:rPr>
  </w:style>
  <w:style w:type="paragraph" w:customStyle="1" w:styleId="verdanaB24">
    <w:name w:val="verdanaB24"/>
    <w:basedOn w:val="chaptersubhead"/>
    <w:rsid w:val="00F842D5"/>
    <w:rPr>
      <w:bCs/>
      <w:sz w:val="48"/>
    </w:rPr>
  </w:style>
  <w:style w:type="paragraph" w:customStyle="1" w:styleId="VerdanaBAllCap12">
    <w:name w:val="VerdanaBAllCap12"/>
    <w:basedOn w:val="VerdanaBSmCap12"/>
    <w:rsid w:val="00C161C2"/>
    <w:rPr>
      <w:caps w:val="0"/>
      <w:smallCaps/>
      <w:szCs w:val="24"/>
    </w:rPr>
  </w:style>
  <w:style w:type="paragraph" w:customStyle="1" w:styleId="verdana10indent">
    <w:name w:val="verdana10indent"/>
    <w:basedOn w:val="verdanaB10"/>
    <w:link w:val="verdana10indentChar"/>
    <w:rsid w:val="00C161C2"/>
    <w:pPr>
      <w:ind w:left="360"/>
    </w:pPr>
    <w:rPr>
      <w:b w:val="0"/>
    </w:rPr>
  </w:style>
  <w:style w:type="paragraph" w:styleId="Footer">
    <w:name w:val="footer"/>
    <w:basedOn w:val="Normal"/>
    <w:link w:val="FooterChar"/>
    <w:uiPriority w:val="99"/>
    <w:rsid w:val="00034D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DA9"/>
  </w:style>
  <w:style w:type="paragraph" w:customStyle="1" w:styleId="verdana10indentitalics">
    <w:name w:val="verdana10indentitalics"/>
    <w:basedOn w:val="verdana10indent"/>
    <w:rsid w:val="00034DA9"/>
    <w:rPr>
      <w:i/>
    </w:rPr>
  </w:style>
  <w:style w:type="paragraph" w:customStyle="1" w:styleId="palatino10numberindent">
    <w:name w:val="palatino10numberindent"/>
    <w:basedOn w:val="palatino10outlinenumbered"/>
    <w:rsid w:val="008D222D"/>
    <w:pPr>
      <w:numPr>
        <w:numId w:val="6"/>
      </w:numPr>
    </w:pPr>
  </w:style>
  <w:style w:type="character" w:styleId="Emphasis">
    <w:name w:val="Emphasis"/>
    <w:qFormat/>
    <w:rsid w:val="00582052"/>
    <w:rPr>
      <w:i/>
    </w:rPr>
  </w:style>
  <w:style w:type="paragraph" w:customStyle="1" w:styleId="V28BigLight">
    <w:name w:val="V28 BigLight"/>
    <w:basedOn w:val="ChapterHeading"/>
    <w:rsid w:val="00CE1CD0"/>
    <w:pPr>
      <w:spacing w:after="400"/>
      <w:jc w:val="left"/>
    </w:pPr>
    <w:rPr>
      <w:b w:val="0"/>
      <w:sz w:val="56"/>
    </w:rPr>
  </w:style>
  <w:style w:type="paragraph" w:customStyle="1" w:styleId="V16CriteriaStandard">
    <w:name w:val="V16CriteriaStandard"/>
    <w:basedOn w:val="Normal"/>
    <w:link w:val="V16CriteriaStandardChar"/>
    <w:rsid w:val="00CE1CD0"/>
    <w:pPr>
      <w:spacing w:before="400" w:after="200"/>
    </w:pPr>
    <w:rPr>
      <w:rFonts w:ascii="Verdana" w:hAnsi="Verdana" w:cs="Arial"/>
      <w:bCs/>
      <w:sz w:val="32"/>
    </w:rPr>
  </w:style>
  <w:style w:type="paragraph" w:customStyle="1" w:styleId="V16capPartabc">
    <w:name w:val="V16cap Part abc"/>
    <w:basedOn w:val="V16CriteriaStandard"/>
    <w:rsid w:val="00CE1CD0"/>
    <w:rPr>
      <w:bCs w:val="0"/>
      <w:caps/>
    </w:rPr>
  </w:style>
  <w:style w:type="paragraph" w:customStyle="1" w:styleId="verdana10">
    <w:name w:val="verdana10"/>
    <w:basedOn w:val="verdana10indent"/>
    <w:rsid w:val="00CE1CD0"/>
    <w:pPr>
      <w:ind w:left="0"/>
    </w:pPr>
    <w:rPr>
      <w:rFonts w:cs="Arial"/>
    </w:rPr>
  </w:style>
  <w:style w:type="paragraph" w:customStyle="1" w:styleId="V14Heading">
    <w:name w:val="V14Heading"/>
    <w:basedOn w:val="V16CriteriaStandard"/>
    <w:link w:val="V14HeadingChar"/>
    <w:rsid w:val="00B041D5"/>
    <w:rPr>
      <w:sz w:val="28"/>
    </w:rPr>
  </w:style>
  <w:style w:type="paragraph" w:customStyle="1" w:styleId="palatino10italic">
    <w:name w:val="palatino 10 italic"/>
    <w:basedOn w:val="Palatino10"/>
    <w:rsid w:val="00582052"/>
    <w:rPr>
      <w:i/>
    </w:rPr>
  </w:style>
  <w:style w:type="character" w:customStyle="1" w:styleId="V16CriteriaStandardChar">
    <w:name w:val="V16CriteriaStandard Char"/>
    <w:link w:val="V16CriteriaStandard"/>
    <w:rsid w:val="00B041D5"/>
    <w:rPr>
      <w:rFonts w:ascii="Verdana" w:hAnsi="Verdana" w:cs="Arial"/>
      <w:bCs/>
      <w:sz w:val="32"/>
      <w:szCs w:val="24"/>
      <w:lang w:val="en-US" w:eastAsia="en-US" w:bidi="ar-SA"/>
    </w:rPr>
  </w:style>
  <w:style w:type="character" w:customStyle="1" w:styleId="V14HeadingChar">
    <w:name w:val="V14Heading Char"/>
    <w:link w:val="V14Heading"/>
    <w:rsid w:val="00B041D5"/>
    <w:rPr>
      <w:rFonts w:ascii="Verdana" w:hAnsi="Verdana" w:cs="Arial"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6D4603"/>
    <w:rPr>
      <w:rFonts w:ascii="Tahoma" w:hAnsi="Tahoma" w:cs="Tahoma"/>
      <w:sz w:val="16"/>
      <w:szCs w:val="16"/>
    </w:rPr>
  </w:style>
  <w:style w:type="paragraph" w:customStyle="1" w:styleId="bodypalatinobullet">
    <w:name w:val="body palatino bullet"/>
    <w:basedOn w:val="Normal"/>
    <w:rsid w:val="00F4533B"/>
    <w:pPr>
      <w:numPr>
        <w:numId w:val="7"/>
      </w:numPr>
    </w:pPr>
  </w:style>
  <w:style w:type="paragraph" w:styleId="NormalWeb">
    <w:name w:val="Normal (Web)"/>
    <w:basedOn w:val="Normal"/>
    <w:rsid w:val="0063063A"/>
    <w:pPr>
      <w:spacing w:before="100" w:beforeAutospacing="1" w:after="100" w:afterAutospacing="1" w:line="393" w:lineRule="atLeast"/>
    </w:pPr>
    <w:rPr>
      <w:rFonts w:ascii="Arial" w:hAnsi="Arial" w:cs="Arial"/>
      <w:color w:val="000000"/>
      <w:sz w:val="28"/>
      <w:szCs w:val="28"/>
    </w:rPr>
  </w:style>
  <w:style w:type="paragraph" w:customStyle="1" w:styleId="verdana10number">
    <w:name w:val="verdana10 number"/>
    <w:basedOn w:val="verdana10"/>
    <w:rsid w:val="00680444"/>
    <w:pPr>
      <w:numPr>
        <w:numId w:val="11"/>
      </w:numPr>
    </w:pPr>
  </w:style>
  <w:style w:type="paragraph" w:customStyle="1" w:styleId="Verdana8">
    <w:name w:val="Verdana 8"/>
    <w:basedOn w:val="Normal"/>
    <w:link w:val="Verdana8Char"/>
    <w:rsid w:val="00E92B83"/>
    <w:rPr>
      <w:rFonts w:ascii="Verdana" w:hAnsi="Verdana"/>
      <w:sz w:val="16"/>
      <w:szCs w:val="20"/>
    </w:rPr>
  </w:style>
  <w:style w:type="character" w:customStyle="1" w:styleId="Verdana8Char">
    <w:name w:val="Verdana 8 Char"/>
    <w:link w:val="Verdana8"/>
    <w:rsid w:val="00E92B83"/>
    <w:rPr>
      <w:rFonts w:ascii="Verdana" w:hAnsi="Verdana"/>
      <w:sz w:val="16"/>
    </w:rPr>
  </w:style>
  <w:style w:type="paragraph" w:customStyle="1" w:styleId="Verdana10number0">
    <w:name w:val="Verdana 10 number"/>
    <w:basedOn w:val="Verdana11number"/>
    <w:rsid w:val="00E92B83"/>
    <w:rPr>
      <w:sz w:val="20"/>
    </w:rPr>
  </w:style>
  <w:style w:type="paragraph" w:customStyle="1" w:styleId="Verdana11number">
    <w:name w:val="Verdana 11 number"/>
    <w:basedOn w:val="Normal"/>
    <w:rsid w:val="00E92B83"/>
    <w:pPr>
      <w:numPr>
        <w:numId w:val="8"/>
      </w:numPr>
      <w:spacing w:after="20"/>
    </w:pPr>
    <w:rPr>
      <w:rFonts w:ascii="Verdana" w:hAnsi="Verdana" w:cs="Arial"/>
      <w:sz w:val="22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92B83"/>
    <w:pPr>
      <w:ind w:left="720"/>
    </w:pPr>
  </w:style>
  <w:style w:type="character" w:customStyle="1" w:styleId="HeaderChar">
    <w:name w:val="Header Char"/>
    <w:link w:val="Header"/>
    <w:uiPriority w:val="99"/>
    <w:rsid w:val="003E0300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F38"/>
    <w:pPr>
      <w:ind w:left="720"/>
    </w:pPr>
  </w:style>
  <w:style w:type="paragraph" w:customStyle="1" w:styleId="ListBullet">
    <w:name w:val="ListBullet"/>
    <w:basedOn w:val="Normal"/>
    <w:rsid w:val="00894FE0"/>
    <w:pPr>
      <w:numPr>
        <w:numId w:val="9"/>
      </w:numPr>
      <w:spacing w:after="120"/>
      <w:ind w:right="360"/>
    </w:pPr>
    <w:rPr>
      <w:rFonts w:ascii="Garamond" w:hAnsi="Garamond"/>
      <w:sz w:val="20"/>
      <w:szCs w:val="20"/>
    </w:rPr>
  </w:style>
  <w:style w:type="character" w:customStyle="1" w:styleId="Arial10Char">
    <w:name w:val="Arial10 Char"/>
    <w:basedOn w:val="DefaultParagraphFont"/>
    <w:link w:val="Arial10"/>
    <w:rsid w:val="00894FE0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134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4F7E"/>
  </w:style>
  <w:style w:type="paragraph" w:styleId="CommentSubject">
    <w:name w:val="annotation subject"/>
    <w:basedOn w:val="CommentText"/>
    <w:next w:val="CommentText"/>
    <w:link w:val="CommentSubjectChar"/>
    <w:rsid w:val="00134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4F7E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508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8C2"/>
  </w:style>
  <w:style w:type="character" w:styleId="FootnoteReference">
    <w:name w:val="footnote reference"/>
    <w:basedOn w:val="DefaultParagraphFont"/>
    <w:uiPriority w:val="99"/>
    <w:rsid w:val="00D508C2"/>
    <w:rPr>
      <w:vertAlign w:val="superscript"/>
    </w:rPr>
  </w:style>
  <w:style w:type="paragraph" w:customStyle="1" w:styleId="MainHeading">
    <w:name w:val="Main Heading"/>
    <w:basedOn w:val="VerdanaBSmCap12"/>
    <w:link w:val="MainHeadingChar"/>
    <w:qFormat/>
    <w:rsid w:val="00334FC0"/>
  </w:style>
  <w:style w:type="paragraph" w:customStyle="1" w:styleId="SecondaryHeading">
    <w:name w:val="Secondary Heading"/>
    <w:basedOn w:val="verdana10indent"/>
    <w:link w:val="SecondaryHeadingChar"/>
    <w:qFormat/>
    <w:rsid w:val="007561D9"/>
    <w:pPr>
      <w:ind w:left="0"/>
    </w:pPr>
    <w:rPr>
      <w:rFonts w:asciiTheme="minorHAnsi" w:hAnsiTheme="minorHAnsi" w:cs="Arial"/>
      <w:b/>
      <w:sz w:val="24"/>
    </w:rPr>
  </w:style>
  <w:style w:type="character" w:customStyle="1" w:styleId="VerdanaBSmCap12Char">
    <w:name w:val="VerdanaBSmCap12 Char"/>
    <w:basedOn w:val="DefaultParagraphFont"/>
    <w:link w:val="VerdanaBSmCap12"/>
    <w:rsid w:val="00334FC0"/>
    <w:rPr>
      <w:rFonts w:asciiTheme="minorHAnsi" w:hAnsiTheme="minorHAnsi" w:cs="Arial"/>
      <w:b/>
      <w:caps/>
      <w:sz w:val="28"/>
      <w:szCs w:val="28"/>
      <w:u w:val="single"/>
    </w:rPr>
  </w:style>
  <w:style w:type="character" w:customStyle="1" w:styleId="MainHeadingChar">
    <w:name w:val="Main Heading Char"/>
    <w:basedOn w:val="VerdanaBSmCap12Char"/>
    <w:link w:val="MainHeading"/>
    <w:rsid w:val="00334FC0"/>
    <w:rPr>
      <w:rFonts w:asciiTheme="minorHAnsi" w:hAnsiTheme="minorHAnsi" w:cs="Arial"/>
      <w:b/>
      <w:caps/>
      <w:sz w:val="28"/>
      <w:szCs w:val="28"/>
      <w:u w:val="single"/>
    </w:rPr>
  </w:style>
  <w:style w:type="paragraph" w:customStyle="1" w:styleId="Secondary">
    <w:name w:val="Secondary"/>
    <w:basedOn w:val="SecondaryHeading"/>
    <w:link w:val="SecondaryChar"/>
    <w:qFormat/>
    <w:rsid w:val="007561D9"/>
    <w:rPr>
      <w:sz w:val="28"/>
    </w:rPr>
  </w:style>
  <w:style w:type="character" w:customStyle="1" w:styleId="verdanaB12Char">
    <w:name w:val="verdanaB12 Char"/>
    <w:basedOn w:val="DefaultParagraphFont"/>
    <w:link w:val="verdanaB12"/>
    <w:rsid w:val="007561D9"/>
    <w:rPr>
      <w:rFonts w:ascii="Verdana" w:hAnsi="Verdana"/>
      <w:b/>
      <w:sz w:val="24"/>
      <w:szCs w:val="24"/>
    </w:rPr>
  </w:style>
  <w:style w:type="character" w:customStyle="1" w:styleId="verdanaB10Char">
    <w:name w:val="verdanaB10 Char"/>
    <w:basedOn w:val="verdanaB12Char"/>
    <w:link w:val="verdanaB10"/>
    <w:rsid w:val="007561D9"/>
    <w:rPr>
      <w:rFonts w:ascii="Verdana" w:hAnsi="Verdana"/>
      <w:b/>
      <w:sz w:val="24"/>
      <w:szCs w:val="24"/>
    </w:rPr>
  </w:style>
  <w:style w:type="character" w:customStyle="1" w:styleId="verdana10indentChar">
    <w:name w:val="verdana10indent Char"/>
    <w:basedOn w:val="verdanaB10Char"/>
    <w:link w:val="verdana10indent"/>
    <w:rsid w:val="007561D9"/>
    <w:rPr>
      <w:rFonts w:ascii="Verdana" w:hAnsi="Verdana"/>
      <w:b w:val="0"/>
      <w:sz w:val="24"/>
      <w:szCs w:val="24"/>
    </w:rPr>
  </w:style>
  <w:style w:type="character" w:customStyle="1" w:styleId="SecondaryHeadingChar">
    <w:name w:val="Secondary Heading Char"/>
    <w:basedOn w:val="verdana10indentChar"/>
    <w:link w:val="SecondaryHeading"/>
    <w:rsid w:val="007561D9"/>
    <w:rPr>
      <w:rFonts w:asciiTheme="minorHAnsi" w:hAnsiTheme="minorHAnsi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condaryChar">
    <w:name w:val="Secondary Char"/>
    <w:basedOn w:val="SecondaryHeadingChar"/>
    <w:link w:val="Secondary"/>
    <w:rsid w:val="007561D9"/>
    <w:rPr>
      <w:rFonts w:asciiTheme="minorHAnsi" w:hAnsiTheme="minorHAnsi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B048F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rsid w:val="004B048F"/>
    <w:pPr>
      <w:spacing w:after="100"/>
      <w:ind w:left="480"/>
    </w:pPr>
  </w:style>
  <w:style w:type="character" w:customStyle="1" w:styleId="m-5113769227780234500gmail-msoins">
    <w:name w:val="m_-5113769227780234500gmail-msoins"/>
    <w:basedOn w:val="DefaultParagraphFont"/>
    <w:rsid w:val="00D64F5D"/>
  </w:style>
  <w:style w:type="character" w:customStyle="1" w:styleId="apple-converted-space">
    <w:name w:val="apple-converted-space"/>
    <w:basedOn w:val="DefaultParagraphFont"/>
    <w:rsid w:val="00D64F5D"/>
  </w:style>
  <w:style w:type="character" w:customStyle="1" w:styleId="FooterChar">
    <w:name w:val="Footer Char"/>
    <w:basedOn w:val="DefaultParagraphFont"/>
    <w:link w:val="Footer"/>
    <w:uiPriority w:val="99"/>
    <w:rsid w:val="00AD7327"/>
    <w:rPr>
      <w:sz w:val="24"/>
      <w:szCs w:val="24"/>
    </w:rPr>
  </w:style>
  <w:style w:type="paragraph" w:styleId="Revision">
    <w:name w:val="Revision"/>
    <w:hidden/>
    <w:uiPriority w:val="99"/>
    <w:semiHidden/>
    <w:rsid w:val="002C49E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8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9D2B2A"/>
  </w:style>
  <w:style w:type="character" w:customStyle="1" w:styleId="DocumentMapChar">
    <w:name w:val="Document Map Char"/>
    <w:basedOn w:val="DefaultParagraphFont"/>
    <w:link w:val="DocumentMap"/>
    <w:semiHidden/>
    <w:rsid w:val="009D2B2A"/>
    <w:rPr>
      <w:sz w:val="24"/>
      <w:szCs w:val="24"/>
    </w:rPr>
  </w:style>
  <w:style w:type="paragraph" w:styleId="NoSpacing">
    <w:name w:val="No Spacing"/>
    <w:uiPriority w:val="1"/>
    <w:qFormat/>
    <w:rsid w:val="003D422C"/>
    <w:rPr>
      <w:rFonts w:ascii="Arial" w:eastAsia="Arial" w:hAnsi="Arial" w:cs="Arial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161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615B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rsid w:val="00CE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aa.asha.org/news/calculating-program-completion-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7B6F-14F3-4C57-A2E8-21D4C548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NAEYC EARLY CHILDHOOD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NAEYC EARLY CHILDHOOD</dc:title>
  <dc:creator>adl</dc:creator>
  <cp:lastModifiedBy>Gonzalez,Jackie D</cp:lastModifiedBy>
  <cp:revision>4</cp:revision>
  <cp:lastPrinted>2019-08-07T20:41:00Z</cp:lastPrinted>
  <dcterms:created xsi:type="dcterms:W3CDTF">2024-11-18T14:51:00Z</dcterms:created>
  <dcterms:modified xsi:type="dcterms:W3CDTF">2024-11-18T15:08:00Z</dcterms:modified>
</cp:coreProperties>
</file>